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62" w:rsidRPr="00FA7A62" w:rsidRDefault="003D1407" w:rsidP="00FA7A62">
      <w:pPr>
        <w:pStyle w:val="Title"/>
        <w:rPr>
          <w:lang w:val="fr-FR"/>
        </w:rPr>
      </w:pPr>
      <w:r>
        <w:rPr>
          <w:lang w:val="fr-FR"/>
        </w:rPr>
        <w:t xml:space="preserve"> </w:t>
      </w:r>
      <w:r w:rsidR="00FA7A62" w:rsidRPr="00FA7A62">
        <w:rPr>
          <w:lang w:val="fr-FR"/>
        </w:rPr>
        <w:t>INTERNATIONAL ORGANISATION FOR STANDARDISATION</w:t>
      </w:r>
    </w:p>
    <w:p w:rsidR="00FA7A62" w:rsidRPr="00FA7A62" w:rsidRDefault="00FA7A62" w:rsidP="00FA7A62">
      <w:pPr>
        <w:jc w:val="center"/>
        <w:rPr>
          <w:b/>
          <w:sz w:val="28"/>
          <w:szCs w:val="20"/>
          <w:lang w:val="fr-FR"/>
        </w:rPr>
      </w:pPr>
      <w:r w:rsidRPr="00FA7A62">
        <w:rPr>
          <w:b/>
          <w:sz w:val="28"/>
          <w:lang w:val="fr-FR"/>
        </w:rPr>
        <w:t>ORGANISATION INTERNATIONALE DE NORMALISATION</w:t>
      </w:r>
    </w:p>
    <w:p w:rsidR="00FA7A62" w:rsidRDefault="0031733C" w:rsidP="00FA7A62">
      <w:pPr>
        <w:jc w:val="center"/>
        <w:rPr>
          <w:b/>
          <w:sz w:val="28"/>
          <w:szCs w:val="20"/>
        </w:rPr>
      </w:pPr>
      <w:r>
        <w:rPr>
          <w:b/>
          <w:sz w:val="28"/>
        </w:rPr>
        <w:t>ISO/IEC JTC1/SC 29/WG 3</w:t>
      </w:r>
    </w:p>
    <w:p w:rsidR="00FA7A62" w:rsidRDefault="00FA7A62" w:rsidP="00FA7A62">
      <w:pPr>
        <w:jc w:val="center"/>
        <w:rPr>
          <w:b/>
          <w:sz w:val="20"/>
          <w:szCs w:val="20"/>
        </w:rPr>
      </w:pPr>
      <w:r>
        <w:rPr>
          <w:b/>
          <w:sz w:val="28"/>
        </w:rPr>
        <w:t>CODING OF MOVING PICTURES AND AUDIO</w:t>
      </w:r>
    </w:p>
    <w:p w:rsidR="00FA7A62" w:rsidRDefault="00FA7A62" w:rsidP="00FA7A62">
      <w:pPr>
        <w:tabs>
          <w:tab w:val="left" w:pos="5387"/>
        </w:tabs>
        <w:spacing w:line="240" w:lineRule="exact"/>
        <w:jc w:val="center"/>
        <w:rPr>
          <w:b/>
          <w:sz w:val="20"/>
          <w:szCs w:val="20"/>
        </w:rPr>
      </w:pPr>
      <w:r>
        <w:rPr>
          <w:b/>
        </w:rPr>
        <w:t> </w:t>
      </w:r>
    </w:p>
    <w:p w:rsidR="00FA7A62" w:rsidRPr="00FC7B5B" w:rsidRDefault="00FA7A62" w:rsidP="009E009A">
      <w:pPr>
        <w:jc w:val="right"/>
        <w:rPr>
          <w:b/>
          <w:color w:val="FF0000"/>
          <w:sz w:val="44"/>
          <w:lang w:val="es-ES"/>
        </w:rPr>
      </w:pPr>
      <w:r>
        <w:rPr>
          <w:b/>
        </w:rPr>
        <w:t>ISO/IEC JTC1/SC</w:t>
      </w:r>
      <w:r w:rsidR="0031733C">
        <w:rPr>
          <w:b/>
        </w:rPr>
        <w:t xml:space="preserve"> </w:t>
      </w:r>
      <w:r>
        <w:rPr>
          <w:b/>
        </w:rPr>
        <w:t>29/WG</w:t>
      </w:r>
      <w:r w:rsidR="0031733C">
        <w:rPr>
          <w:b/>
        </w:rPr>
        <w:t xml:space="preserve"> 3</w:t>
      </w:r>
      <w:r w:rsidRPr="00FC7B5B">
        <w:rPr>
          <w:b/>
          <w:lang w:val="es-ES"/>
        </w:rPr>
        <w:t>/</w:t>
      </w:r>
      <w:r w:rsidRPr="00755599">
        <w:rPr>
          <w:b/>
          <w:sz w:val="44"/>
          <w:lang w:val="es-ES"/>
        </w:rPr>
        <w:t>M</w:t>
      </w:r>
      <w:r w:rsidR="00F25A12">
        <w:rPr>
          <w:b/>
          <w:sz w:val="44"/>
          <w:lang w:val="es-ES"/>
        </w:rPr>
        <w:t>5</w:t>
      </w:r>
      <w:r w:rsidR="00F96CFD">
        <w:rPr>
          <w:b/>
          <w:sz w:val="44"/>
          <w:lang w:val="es-ES"/>
        </w:rPr>
        <w:t>5</w:t>
      </w:r>
      <w:r w:rsidR="004856B0">
        <w:rPr>
          <w:b/>
          <w:sz w:val="44"/>
          <w:lang w:val="es-ES"/>
        </w:rPr>
        <w:t>40</w:t>
      </w:r>
      <w:r w:rsidR="00F96CFD">
        <w:rPr>
          <w:b/>
          <w:sz w:val="44"/>
          <w:lang w:val="es-ES"/>
        </w:rPr>
        <w:t>2</w:t>
      </w:r>
    </w:p>
    <w:p w:rsidR="00167A06" w:rsidRPr="00FC7B5B" w:rsidRDefault="00F96CFD" w:rsidP="009E009A">
      <w:pPr>
        <w:jc w:val="right"/>
        <w:rPr>
          <w:b/>
          <w:lang w:val="es-ES"/>
        </w:rPr>
      </w:pPr>
      <w:r>
        <w:rPr>
          <w:b/>
          <w:color w:val="000000"/>
        </w:rPr>
        <w:t xml:space="preserve">October </w:t>
      </w:r>
      <w:r w:rsidR="003B4309">
        <w:rPr>
          <w:b/>
          <w:color w:val="000000"/>
        </w:rPr>
        <w:t>7</w:t>
      </w:r>
      <w:bookmarkStart w:id="0" w:name="_GoBack"/>
      <w:bookmarkEnd w:id="0"/>
      <w:r w:rsidR="001D4257">
        <w:rPr>
          <w:b/>
          <w:color w:val="000000"/>
        </w:rPr>
        <w:t>, 20</w:t>
      </w:r>
      <w:r w:rsidR="00F25A12">
        <w:rPr>
          <w:b/>
          <w:color w:val="000000"/>
        </w:rPr>
        <w:t>20</w:t>
      </w:r>
    </w:p>
    <w:p w:rsidR="00FA7A62" w:rsidRPr="00FC7B5B" w:rsidRDefault="00FA7A62" w:rsidP="00FA7A62">
      <w:pPr>
        <w:spacing w:line="240" w:lineRule="exact"/>
        <w:rPr>
          <w:sz w:val="20"/>
          <w:szCs w:val="20"/>
          <w:lang w:val="es-ES"/>
        </w:rPr>
      </w:pPr>
      <w:r w:rsidRPr="00FC7B5B">
        <w:rPr>
          <w:lang w:val="es-ES"/>
        </w:rPr>
        <w:t> </w:t>
      </w:r>
    </w:p>
    <w:p w:rsidR="00CB0AF0" w:rsidRDefault="00CB0AF0" w:rsidP="00CB0AF0">
      <w:pPr>
        <w:tabs>
          <w:tab w:val="left" w:pos="1134"/>
        </w:tabs>
        <w:suppressAutoHyphens/>
        <w:spacing w:line="360" w:lineRule="auto"/>
        <w:jc w:val="both"/>
        <w:rPr>
          <w:b/>
          <w:szCs w:val="20"/>
        </w:rPr>
      </w:pPr>
      <w:r>
        <w:rPr>
          <w:b/>
        </w:rPr>
        <w:t>Source:</w:t>
      </w:r>
      <w:r>
        <w:rPr>
          <w:b/>
        </w:rPr>
        <w:tab/>
        <w:t>AHG</w:t>
      </w:r>
      <w:r w:rsidR="003F7AF9">
        <w:rPr>
          <w:b/>
        </w:rPr>
        <w:t xml:space="preserve"> on Font Format</w:t>
      </w:r>
    </w:p>
    <w:p w:rsidR="00CB0AF0" w:rsidRDefault="00CB0AF0" w:rsidP="009E009A">
      <w:pPr>
        <w:tabs>
          <w:tab w:val="left" w:pos="1134"/>
        </w:tabs>
        <w:suppressAutoHyphens/>
        <w:spacing w:line="360" w:lineRule="auto"/>
        <w:jc w:val="both"/>
        <w:rPr>
          <w:b/>
          <w:szCs w:val="20"/>
        </w:rPr>
      </w:pPr>
      <w:r>
        <w:rPr>
          <w:b/>
        </w:rPr>
        <w:t>St</w:t>
      </w:r>
      <w:r w:rsidR="00C95D85">
        <w:rPr>
          <w:b/>
        </w:rPr>
        <w:t>a</w:t>
      </w:r>
      <w:r w:rsidR="00FC7B5B">
        <w:rPr>
          <w:b/>
        </w:rPr>
        <w:t>tus:</w:t>
      </w:r>
      <w:r w:rsidR="00FC7B5B">
        <w:rPr>
          <w:b/>
        </w:rPr>
        <w:tab/>
        <w:t xml:space="preserve">Contribution to the </w:t>
      </w:r>
      <w:r w:rsidR="004856B0">
        <w:rPr>
          <w:b/>
        </w:rPr>
        <w:t>1</w:t>
      </w:r>
      <w:r w:rsidR="004856B0" w:rsidRPr="004856B0">
        <w:rPr>
          <w:b/>
          <w:vertAlign w:val="superscript"/>
        </w:rPr>
        <w:t>st</w:t>
      </w:r>
      <w:r w:rsidR="00343355">
        <w:rPr>
          <w:b/>
        </w:rPr>
        <w:t xml:space="preserve"> </w:t>
      </w:r>
      <w:r w:rsidR="00F96CFD">
        <w:rPr>
          <w:b/>
        </w:rPr>
        <w:t>SC29/WG3 (</w:t>
      </w:r>
      <w:r w:rsidR="00DC083F">
        <w:rPr>
          <w:b/>
        </w:rPr>
        <w:t>MPEG</w:t>
      </w:r>
      <w:r>
        <w:rPr>
          <w:b/>
        </w:rPr>
        <w:t xml:space="preserve"> </w:t>
      </w:r>
      <w:r w:rsidR="00F96CFD">
        <w:rPr>
          <w:b/>
        </w:rPr>
        <w:t xml:space="preserve">Systems) </w:t>
      </w:r>
      <w:r>
        <w:rPr>
          <w:b/>
        </w:rPr>
        <w:t>Meeting</w:t>
      </w:r>
    </w:p>
    <w:p w:rsidR="00CB0AF0" w:rsidRDefault="00CB0AF0" w:rsidP="00CB0AF0">
      <w:pPr>
        <w:tabs>
          <w:tab w:val="left" w:pos="1134"/>
        </w:tabs>
        <w:suppressAutoHyphens/>
        <w:spacing w:line="360" w:lineRule="auto"/>
        <w:jc w:val="both"/>
        <w:rPr>
          <w:b/>
          <w:szCs w:val="20"/>
        </w:rPr>
      </w:pPr>
      <w:r>
        <w:rPr>
          <w:b/>
        </w:rPr>
        <w:t>Title:</w:t>
      </w:r>
      <w:r>
        <w:rPr>
          <w:b/>
        </w:rPr>
        <w:tab/>
      </w:r>
      <w:r w:rsidR="00F96CFD">
        <w:rPr>
          <w:b/>
        </w:rPr>
        <w:t xml:space="preserve">Report of the </w:t>
      </w:r>
      <w:r>
        <w:rPr>
          <w:b/>
        </w:rPr>
        <w:t xml:space="preserve">AHG </w:t>
      </w:r>
      <w:r w:rsidR="00DC083F">
        <w:rPr>
          <w:b/>
        </w:rPr>
        <w:t>on Font Format</w:t>
      </w:r>
    </w:p>
    <w:p w:rsidR="00CB0AF0" w:rsidRPr="007003DC" w:rsidRDefault="00CB0AF0" w:rsidP="00291F9E">
      <w:pPr>
        <w:tabs>
          <w:tab w:val="left" w:pos="1134"/>
        </w:tabs>
        <w:suppressAutoHyphens/>
        <w:spacing w:line="360" w:lineRule="auto"/>
        <w:jc w:val="both"/>
        <w:rPr>
          <w:b/>
          <w:szCs w:val="20"/>
        </w:rPr>
      </w:pPr>
      <w:r>
        <w:rPr>
          <w:b/>
        </w:rPr>
        <w:t>Author:</w:t>
      </w:r>
      <w:r>
        <w:rPr>
          <w:b/>
        </w:rPr>
        <w:tab/>
      </w:r>
      <w:r w:rsidR="006F0AF5">
        <w:rPr>
          <w:b/>
        </w:rPr>
        <w:t>V</w:t>
      </w:r>
      <w:r w:rsidR="00BA5604">
        <w:rPr>
          <w:b/>
        </w:rPr>
        <w:t>ladimir Levantovsky</w:t>
      </w:r>
      <w:r w:rsidR="00906C99">
        <w:rPr>
          <w:b/>
        </w:rPr>
        <w:t>, on behalf of AHG</w:t>
      </w:r>
    </w:p>
    <w:p w:rsidR="004013F6" w:rsidRDefault="00A1541A" w:rsidP="00FF098F">
      <w:pPr>
        <w:pStyle w:val="Heading1"/>
        <w:numPr>
          <w:ilvl w:val="3"/>
          <w:numId w:val="2"/>
        </w:numPr>
        <w:tabs>
          <w:tab w:val="clear" w:pos="4298"/>
          <w:tab w:val="num" w:pos="540"/>
        </w:tabs>
        <w:ind w:hanging="4298"/>
      </w:pPr>
      <w:r>
        <w:t>Ad Hoc group m</w:t>
      </w:r>
      <w:r w:rsidR="004013F6">
        <w:t>andate</w:t>
      </w:r>
      <w:r w:rsidR="00834136">
        <w:t>s</w:t>
      </w:r>
    </w:p>
    <w:p w:rsidR="006846AA" w:rsidRPr="00F25A12" w:rsidRDefault="00F25A12" w:rsidP="00194C31">
      <w:pPr>
        <w:numPr>
          <w:ilvl w:val="0"/>
          <w:numId w:val="2"/>
        </w:numPr>
        <w:tabs>
          <w:tab w:val="clear" w:pos="2138"/>
          <w:tab w:val="num" w:pos="900"/>
        </w:tabs>
        <w:ind w:left="900"/>
      </w:pPr>
      <w:r w:rsidRPr="00F25A12">
        <w:t xml:space="preserve">To study the technical issues outlined in the liaison statements from SC34 (m52545) </w:t>
      </w:r>
      <w:proofErr w:type="gramStart"/>
      <w:r w:rsidRPr="00F25A12">
        <w:t>and</w:t>
      </w:r>
      <w:proofErr w:type="gramEnd"/>
      <w:r w:rsidRPr="00F25A12">
        <w:t xml:space="preserve"> from CSS WG (m52854).</w:t>
      </w:r>
    </w:p>
    <w:p w:rsidR="00194C31" w:rsidRPr="00F25A12" w:rsidRDefault="00F25A12" w:rsidP="00194C31">
      <w:pPr>
        <w:numPr>
          <w:ilvl w:val="0"/>
          <w:numId w:val="2"/>
        </w:numPr>
        <w:tabs>
          <w:tab w:val="clear" w:pos="2138"/>
          <w:tab w:val="num" w:pos="900"/>
        </w:tabs>
        <w:ind w:left="900"/>
      </w:pPr>
      <w:r w:rsidRPr="00F25A12">
        <w:t>Identify possible approaches to solving confirmed technical issues, and communicate with the members of CSS WG to discuss and resolve any identified ambiguities that need clarifications, or requirements for new features and technology to support new functionality.</w:t>
      </w:r>
    </w:p>
    <w:p w:rsidR="00F25A12" w:rsidRPr="00F25A12" w:rsidRDefault="00F25A12" w:rsidP="00194C31">
      <w:pPr>
        <w:numPr>
          <w:ilvl w:val="0"/>
          <w:numId w:val="2"/>
        </w:numPr>
        <w:tabs>
          <w:tab w:val="clear" w:pos="2138"/>
          <w:tab w:val="num" w:pos="900"/>
        </w:tabs>
        <w:ind w:left="900"/>
      </w:pPr>
      <w:r w:rsidRPr="00F25A12">
        <w:t>Develop and propose to WG11 input contributions that would become the basis for a new work item, and suggest a way forward.</w:t>
      </w:r>
    </w:p>
    <w:p w:rsidR="003A1EBE" w:rsidRDefault="00C007E1" w:rsidP="00FF098F">
      <w:pPr>
        <w:pStyle w:val="Heading1"/>
        <w:numPr>
          <w:ilvl w:val="0"/>
          <w:numId w:val="3"/>
        </w:numPr>
        <w:tabs>
          <w:tab w:val="clear" w:pos="2138"/>
          <w:tab w:val="num" w:pos="540"/>
        </w:tabs>
        <w:ind w:hanging="2138"/>
      </w:pPr>
      <w:r>
        <w:t xml:space="preserve">Input </w:t>
      </w:r>
      <w:r w:rsidR="00F96CFD">
        <w:t>Contributions</w:t>
      </w:r>
      <w:r>
        <w:t xml:space="preserve"> for this</w:t>
      </w:r>
      <w:r w:rsidR="00733622">
        <w:t xml:space="preserve"> meeting</w:t>
      </w:r>
    </w:p>
    <w:tbl>
      <w:tblPr>
        <w:tblW w:w="852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7566"/>
      </w:tblGrid>
      <w:tr w:rsidR="00F04DC9" w:rsidRPr="00172197" w:rsidTr="007D2186">
        <w:tc>
          <w:tcPr>
            <w:tcW w:w="961" w:type="dxa"/>
          </w:tcPr>
          <w:p w:rsidR="00F04DC9" w:rsidRPr="00172197" w:rsidRDefault="00F25A12" w:rsidP="00172197">
            <w:pPr>
              <w:rPr>
                <w:rFonts w:ascii="Arial" w:hAnsi="Arial" w:cs="Arial"/>
                <w:sz w:val="20"/>
                <w:szCs w:val="20"/>
              </w:rPr>
            </w:pPr>
            <w:r w:rsidRPr="00172197">
              <w:rPr>
                <w:rFonts w:ascii="Arial" w:hAnsi="Arial" w:cs="Arial"/>
                <w:sz w:val="20"/>
                <w:szCs w:val="20"/>
              </w:rPr>
              <w:t>m5</w:t>
            </w:r>
            <w:r w:rsidR="00172197" w:rsidRPr="00172197">
              <w:rPr>
                <w:rFonts w:ascii="Arial" w:hAnsi="Arial" w:cs="Arial"/>
                <w:sz w:val="20"/>
                <w:szCs w:val="20"/>
              </w:rPr>
              <w:t>5371</w:t>
            </w:r>
          </w:p>
        </w:tc>
        <w:tc>
          <w:tcPr>
            <w:tcW w:w="7566" w:type="dxa"/>
          </w:tcPr>
          <w:p w:rsidR="00F04DC9" w:rsidRPr="00172197" w:rsidRDefault="00172197" w:rsidP="00E617F5">
            <w:pPr>
              <w:rPr>
                <w:rFonts w:ascii="Arial" w:hAnsi="Arial" w:cs="Arial"/>
                <w:sz w:val="20"/>
                <w:szCs w:val="20"/>
              </w:rPr>
            </w:pPr>
            <w:r w:rsidRPr="00172197">
              <w:rPr>
                <w:rFonts w:ascii="Arial" w:hAnsi="Arial" w:cs="Arial"/>
                <w:color w:val="000000"/>
                <w:sz w:val="20"/>
                <w:szCs w:val="20"/>
              </w:rPr>
              <w:t>Proposed amendments for extending COLR table format and functionality</w:t>
            </w:r>
            <w:r w:rsidR="005755F0">
              <w:rPr>
                <w:rFonts w:ascii="Arial" w:hAnsi="Arial" w:cs="Arial"/>
                <w:color w:val="000000"/>
                <w:sz w:val="20"/>
                <w:szCs w:val="20"/>
              </w:rPr>
              <w:t xml:space="preserve"> (Google)</w:t>
            </w:r>
          </w:p>
        </w:tc>
      </w:tr>
      <w:tr w:rsidR="00F96CFD" w:rsidRPr="00172197" w:rsidTr="007D2186">
        <w:tc>
          <w:tcPr>
            <w:tcW w:w="961" w:type="dxa"/>
          </w:tcPr>
          <w:p w:rsidR="00F96CFD" w:rsidRPr="00172197" w:rsidRDefault="00F96CFD" w:rsidP="00F96CFD">
            <w:pPr>
              <w:rPr>
                <w:rFonts w:ascii="Arial" w:hAnsi="Arial" w:cs="Arial"/>
                <w:sz w:val="20"/>
                <w:szCs w:val="20"/>
              </w:rPr>
            </w:pPr>
            <w:r w:rsidRPr="00172197">
              <w:rPr>
                <w:rFonts w:ascii="Arial" w:hAnsi="Arial" w:cs="Arial"/>
                <w:sz w:val="20"/>
                <w:szCs w:val="20"/>
              </w:rPr>
              <w:t>m55402</w:t>
            </w:r>
          </w:p>
        </w:tc>
        <w:tc>
          <w:tcPr>
            <w:tcW w:w="7566" w:type="dxa"/>
          </w:tcPr>
          <w:p w:rsidR="00F96CFD" w:rsidRPr="00172197" w:rsidRDefault="00F96CFD" w:rsidP="00F96CFD">
            <w:pPr>
              <w:rPr>
                <w:rFonts w:ascii="Arial" w:hAnsi="Arial" w:cs="Arial"/>
                <w:sz w:val="20"/>
                <w:szCs w:val="20"/>
              </w:rPr>
            </w:pPr>
            <w:r w:rsidRPr="00172197">
              <w:rPr>
                <w:rFonts w:ascii="Arial" w:hAnsi="Arial" w:cs="Arial"/>
                <w:sz w:val="20"/>
                <w:szCs w:val="20"/>
              </w:rPr>
              <w:t>Report of the AHG on Font Format</w:t>
            </w:r>
          </w:p>
        </w:tc>
      </w:tr>
    </w:tbl>
    <w:p w:rsidR="00436009" w:rsidRDefault="00436009" w:rsidP="00FF098F">
      <w:pPr>
        <w:pStyle w:val="Heading1"/>
        <w:numPr>
          <w:ilvl w:val="0"/>
          <w:numId w:val="3"/>
        </w:numPr>
        <w:tabs>
          <w:tab w:val="clear" w:pos="2138"/>
          <w:tab w:val="num" w:pos="540"/>
        </w:tabs>
        <w:ind w:hanging="2138"/>
      </w:pPr>
      <w:r>
        <w:t>AHG Activities</w:t>
      </w:r>
    </w:p>
    <w:p w:rsidR="007D2186" w:rsidRDefault="007D2186" w:rsidP="007D2186">
      <w:pPr>
        <w:ind w:left="540"/>
      </w:pPr>
      <w:r>
        <w:t xml:space="preserve">The AHG Chair was advised to bring to the attention of the SC29/WG3 the fact that the vast majority of the AHG </w:t>
      </w:r>
      <w:r w:rsidR="00280E96">
        <w:t>participants</w:t>
      </w:r>
      <w:r>
        <w:t xml:space="preserve"> are not members of the SC29/WG3, and participate in this work only in a capacity of invited experts.</w:t>
      </w:r>
    </w:p>
    <w:p w:rsidR="007D2186" w:rsidRPr="007D2186" w:rsidRDefault="002F056D" w:rsidP="007D2186">
      <w:pPr>
        <w:ind w:left="540"/>
      </w:pPr>
      <w:r>
        <w:t>NO CONSENSUS HAS BEEN REACHED ON THE CONTENT OF THIS REPORT!</w:t>
      </w:r>
    </w:p>
    <w:p w:rsidR="002F056D" w:rsidRDefault="002F056D" w:rsidP="007D2186">
      <w:pPr>
        <w:ind w:left="360"/>
      </w:pPr>
    </w:p>
    <w:p w:rsidR="007D2186" w:rsidRPr="007D2186" w:rsidRDefault="002F056D" w:rsidP="007D2186">
      <w:pPr>
        <w:ind w:left="360"/>
      </w:pPr>
      <w:r>
        <w:t>The following is a summary of AHG activities.</w:t>
      </w:r>
    </w:p>
    <w:p w:rsidR="009955BB" w:rsidRDefault="009955BB" w:rsidP="009955BB">
      <w:pPr>
        <w:numPr>
          <w:ilvl w:val="3"/>
          <w:numId w:val="3"/>
        </w:numPr>
      </w:pPr>
      <w:r>
        <w:t>Significant increase in membership of this AHG was primarily driven by initiating exploratory discussion threads covering the technical areas related to text layout and shaping for complex scripts – topics that are no</w:t>
      </w:r>
      <w:r w:rsidR="00D85977">
        <w:t>t currently</w:t>
      </w:r>
      <w:r>
        <w:t xml:space="preserve"> covered by the font format specification.</w:t>
      </w:r>
    </w:p>
    <w:p w:rsidR="0079157F" w:rsidRDefault="009955BB" w:rsidP="009955BB">
      <w:pPr>
        <w:numPr>
          <w:ilvl w:val="3"/>
          <w:numId w:val="3"/>
        </w:numPr>
      </w:pPr>
      <w:r>
        <w:t>During this period, the AHG have seen a significant increase in the levels of activities</w:t>
      </w:r>
      <w:r w:rsidR="0079157F">
        <w:t>, this has</w:t>
      </w:r>
      <w:r w:rsidR="00D85977">
        <w:t xml:space="preserve"> certainly</w:t>
      </w:r>
      <w:r w:rsidR="0079157F">
        <w:t xml:space="preserve"> been one of the most active and controversial discussion periods on record, ever since the AHG was first established in 2004. Leading up to Oct. 6, 2020 (the day of preparation of this report), the total count of messages sent to the AHG email list since last WG meeting has reached 750.</w:t>
      </w:r>
    </w:p>
    <w:p w:rsidR="00D307DD" w:rsidRDefault="00D307DD" w:rsidP="009955BB">
      <w:pPr>
        <w:numPr>
          <w:ilvl w:val="3"/>
          <w:numId w:val="3"/>
        </w:numPr>
      </w:pPr>
      <w:r>
        <w:lastRenderedPageBreak/>
        <w:t>As a supplement to the AHG email list, a new GitHub repo “</w:t>
      </w:r>
      <w:proofErr w:type="spellStart"/>
      <w:r>
        <w:fldChar w:fldCharType="begin"/>
      </w:r>
      <w:r>
        <w:instrText xml:space="preserve"> HYPERLINK "https://github.com/MPEGGroup/OpenFontFormat" </w:instrText>
      </w:r>
      <w:r>
        <w:fldChar w:fldCharType="separate"/>
      </w:r>
      <w:r w:rsidRPr="00D307DD">
        <w:rPr>
          <w:rStyle w:val="Hyperlink"/>
        </w:rPr>
        <w:t>MPEGGroup</w:t>
      </w:r>
      <w:proofErr w:type="spellEnd"/>
      <w:r w:rsidRPr="00D307DD">
        <w:rPr>
          <w:rStyle w:val="Hyperlink"/>
        </w:rPr>
        <w:t>/</w:t>
      </w:r>
      <w:proofErr w:type="spellStart"/>
      <w:r w:rsidRPr="00D307DD">
        <w:rPr>
          <w:rStyle w:val="Hyperlink"/>
        </w:rPr>
        <w:t>OpenFontFormat</w:t>
      </w:r>
      <w:proofErr w:type="spellEnd"/>
      <w:r>
        <w:fldChar w:fldCharType="end"/>
      </w:r>
      <w:r>
        <w:t xml:space="preserve">” was established based on the </w:t>
      </w:r>
      <w:hyperlink r:id="rId7" w:history="1">
        <w:r w:rsidRPr="00D307DD">
          <w:rPr>
            <w:rStyle w:val="Hyperlink"/>
          </w:rPr>
          <w:t xml:space="preserve">member’s </w:t>
        </w:r>
        <w:r w:rsidR="00D85977">
          <w:rPr>
            <w:rStyle w:val="Hyperlink"/>
          </w:rPr>
          <w:t>request</w:t>
        </w:r>
      </w:hyperlink>
      <w:r>
        <w:t>. The AHG intends to continue using this repo as an issue tracker to supplement spec-related discussion on the mailing list.</w:t>
      </w:r>
    </w:p>
    <w:p w:rsidR="009955BB" w:rsidRPr="009955BB" w:rsidRDefault="0079157F" w:rsidP="009955BB">
      <w:pPr>
        <w:numPr>
          <w:ilvl w:val="3"/>
          <w:numId w:val="3"/>
        </w:numPr>
      </w:pPr>
      <w:r>
        <w:t xml:space="preserve"> Summary of discussions relevant to the AHG mandates:</w:t>
      </w:r>
    </w:p>
    <w:p w:rsidR="005755F0" w:rsidRDefault="00F25A12" w:rsidP="005E7F49">
      <w:pPr>
        <w:numPr>
          <w:ilvl w:val="0"/>
          <w:numId w:val="10"/>
        </w:numPr>
        <w:tabs>
          <w:tab w:val="clear" w:pos="1440"/>
          <w:tab w:val="num" w:pos="1080"/>
        </w:tabs>
        <w:ind w:left="1080"/>
      </w:pPr>
      <w:r w:rsidRPr="000E3E86">
        <w:rPr>
          <w:i/>
        </w:rPr>
        <w:t>Discussion of the technical issues identified by incoming liaison from SC34</w:t>
      </w:r>
      <w:r w:rsidR="00DC22BD" w:rsidRPr="000E3E86">
        <w:rPr>
          <w:i/>
        </w:rPr>
        <w:t>.</w:t>
      </w:r>
      <w:r w:rsidR="005755F0">
        <w:br/>
      </w:r>
      <w:r w:rsidR="00FE04A6">
        <w:t>In the</w:t>
      </w:r>
      <w:r w:rsidR="005755F0">
        <w:t xml:space="preserve"> </w:t>
      </w:r>
      <w:hyperlink r:id="rId8" w:history="1">
        <w:r w:rsidR="00DC22BD">
          <w:rPr>
            <w:rStyle w:val="Hyperlink"/>
          </w:rPr>
          <w:t>early</w:t>
        </w:r>
        <w:r w:rsidR="005755F0" w:rsidRPr="00FE04A6">
          <w:rPr>
            <w:rStyle w:val="Hyperlink"/>
          </w:rPr>
          <w:t xml:space="preserve"> technical discussions</w:t>
        </w:r>
      </w:hyperlink>
      <w:r w:rsidR="00FE04A6">
        <w:t xml:space="preserve"> on the subject of vertical writing and character orientation (brought up by SC34 liaison), an intermediate </w:t>
      </w:r>
      <w:r w:rsidR="005755F0">
        <w:t xml:space="preserve">conclusion was reached that </w:t>
      </w:r>
      <w:r w:rsidR="00FE04A6">
        <w:t xml:space="preserve">attempts to solve the </w:t>
      </w:r>
      <w:r w:rsidR="00901D01">
        <w:t xml:space="preserve">vertical layout </w:t>
      </w:r>
      <w:r w:rsidR="00FE04A6">
        <w:t xml:space="preserve">issues by introducing </w:t>
      </w:r>
      <w:r w:rsidR="00DC22BD">
        <w:t xml:space="preserve">new vertical layout features (instead of updating existing fonts and applications to support Unicode Vertical Text Layout </w:t>
      </w:r>
      <w:hyperlink r:id="rId9" w:history="1">
        <w:r w:rsidR="00DC22BD" w:rsidRPr="00DC22BD">
          <w:rPr>
            <w:rStyle w:val="Hyperlink"/>
          </w:rPr>
          <w:t>UAX#50</w:t>
        </w:r>
      </w:hyperlink>
      <w:r w:rsidR="00901D01">
        <w:t xml:space="preserve"> and currently existing layout features</w:t>
      </w:r>
      <w:r w:rsidR="00D307DD">
        <w:t>) was</w:t>
      </w:r>
      <w:r w:rsidR="00DC22BD">
        <w:t xml:space="preserve">n’t </w:t>
      </w:r>
      <w:r w:rsidR="00941D1E">
        <w:t xml:space="preserve">considered </w:t>
      </w:r>
      <w:r w:rsidR="00DC22BD">
        <w:t xml:space="preserve">a viable approach. Unfortunately, </w:t>
      </w:r>
      <w:hyperlink r:id="rId10" w:history="1">
        <w:r w:rsidR="00DC22BD" w:rsidRPr="00DC22BD">
          <w:rPr>
            <w:rStyle w:val="Hyperlink"/>
          </w:rPr>
          <w:t>further discussions on this subject</w:t>
        </w:r>
      </w:hyperlink>
      <w:r w:rsidR="00DC22BD">
        <w:t xml:space="preserve"> diverged into arguments that touched on many aspects of SC29 and SC34 collaboration</w:t>
      </w:r>
      <w:r w:rsidR="00941D1E">
        <w:t>, which</w:t>
      </w:r>
      <w:r w:rsidR="00DC22BD">
        <w:t xml:space="preserve"> were clearly out of scope for this AHG.</w:t>
      </w:r>
    </w:p>
    <w:p w:rsidR="00D77979" w:rsidRDefault="00DC22BD" w:rsidP="00F15247">
      <w:pPr>
        <w:numPr>
          <w:ilvl w:val="0"/>
          <w:numId w:val="10"/>
        </w:numPr>
        <w:tabs>
          <w:tab w:val="clear" w:pos="1440"/>
          <w:tab w:val="num" w:pos="1080"/>
        </w:tabs>
        <w:ind w:left="1080"/>
      </w:pPr>
      <w:r w:rsidRPr="000E3E86">
        <w:rPr>
          <w:i/>
        </w:rPr>
        <w:t>Discussion of the technical issues identified by incoming liaison from W3C CSS WG.</w:t>
      </w:r>
      <w:r w:rsidR="00F25A12">
        <w:br/>
      </w:r>
      <w:r w:rsidR="004856B0">
        <w:t>The</w:t>
      </w:r>
      <w:r w:rsidR="00941D1E">
        <w:t xml:space="preserve">re was an </w:t>
      </w:r>
      <w:hyperlink r:id="rId11" w:history="1">
        <w:r w:rsidR="00941D1E" w:rsidRPr="00941D1E">
          <w:rPr>
            <w:rStyle w:val="Hyperlink"/>
          </w:rPr>
          <w:t>initial discussion</w:t>
        </w:r>
      </w:hyperlink>
      <w:r w:rsidR="00941D1E">
        <w:t xml:space="preserve"> started in the</w:t>
      </w:r>
      <w:r w:rsidR="004856B0">
        <w:t xml:space="preserve"> AHG that </w:t>
      </w:r>
      <w:r w:rsidR="00941D1E">
        <w:t xml:space="preserve">touched on one particular aspect of CSS WG liaison related to the need for additional font metrics; however, the progress on this topic has been minimal, and more discussions are </w:t>
      </w:r>
      <w:r w:rsidR="00D85977">
        <w:t xml:space="preserve">definitely </w:t>
      </w:r>
      <w:r w:rsidR="00941D1E">
        <w:t>needed</w:t>
      </w:r>
      <w:r w:rsidR="00CC325D">
        <w:t>.</w:t>
      </w:r>
      <w:r w:rsidR="00D77979">
        <w:t xml:space="preserve"> </w:t>
      </w:r>
    </w:p>
    <w:p w:rsidR="000E3E86" w:rsidRDefault="00941D1E" w:rsidP="00F15247">
      <w:pPr>
        <w:numPr>
          <w:ilvl w:val="0"/>
          <w:numId w:val="10"/>
        </w:numPr>
        <w:tabs>
          <w:tab w:val="clear" w:pos="1440"/>
          <w:tab w:val="num" w:pos="1080"/>
        </w:tabs>
        <w:ind w:left="1080"/>
      </w:pPr>
      <w:r w:rsidRPr="000E3E86">
        <w:rPr>
          <w:i/>
        </w:rPr>
        <w:t>Identify possible approaches to solving confirmed technical issues, and communicate with the members of CSS WG to discuss and resolve any identified ambiguities that need clarifications, or requirements for new features and technology to support new functionality.</w:t>
      </w:r>
      <w:r>
        <w:br/>
      </w:r>
      <w:r w:rsidR="005E7F49">
        <w:t>Further discussions related to all other aspects and topics raised by the CSS liaison are n</w:t>
      </w:r>
      <w:r w:rsidR="000E3E86">
        <w:t>eeded.</w:t>
      </w:r>
    </w:p>
    <w:p w:rsidR="00941D1E" w:rsidRDefault="000E3E86" w:rsidP="00F15247">
      <w:pPr>
        <w:numPr>
          <w:ilvl w:val="0"/>
          <w:numId w:val="10"/>
        </w:numPr>
        <w:tabs>
          <w:tab w:val="clear" w:pos="1440"/>
          <w:tab w:val="num" w:pos="1080"/>
        </w:tabs>
        <w:ind w:left="1080"/>
      </w:pPr>
      <w:r w:rsidRPr="000E3E86">
        <w:rPr>
          <w:i/>
        </w:rPr>
        <w:t>Develop and propose to WG11 input contributions that would become the basis for a new work item, and suggest a way forward.</w:t>
      </w:r>
      <w:r w:rsidR="005E7F49">
        <w:br/>
      </w:r>
      <w:r>
        <w:t xml:space="preserve">The AHG conducted numerous discussions that touched on many aspects of extending our work into the new technical areas. We considered a broad range of approaches and possible solutions that operate on </w:t>
      </w:r>
      <w:r w:rsidR="00D85977">
        <w:t xml:space="preserve">and at </w:t>
      </w:r>
      <w:r>
        <w:t xml:space="preserve">the interface between text encoding and font format, including both general and specific aspects of standardization work that may not necessarily fall under the SC29/WG3 umbrella. The work items that are closely related to text encoding  and layout may end up being </w:t>
      </w:r>
      <w:r w:rsidR="00D85977">
        <w:t xml:space="preserve">considered for </w:t>
      </w:r>
      <w:r>
        <w:t>develop</w:t>
      </w:r>
      <w:r w:rsidR="00D85977">
        <w:t>ment</w:t>
      </w:r>
      <w:r>
        <w:t xml:space="preserve"> by the Unicode Consortium, while certain script-specific </w:t>
      </w:r>
      <w:r w:rsidR="00CC4015">
        <w:t xml:space="preserve">and/or </w:t>
      </w:r>
      <w:r>
        <w:t xml:space="preserve">text shaping specifications </w:t>
      </w:r>
      <w:r w:rsidR="00CC4015">
        <w:t>may find other organizations such as e.g. W3C to be a better home for this new work.</w:t>
      </w:r>
      <w:r>
        <w:t xml:space="preserve"> </w:t>
      </w:r>
      <w:r w:rsidR="00CC4015">
        <w:t xml:space="preserve">As a direct result of these discussions, a new </w:t>
      </w:r>
      <w:r w:rsidR="006E7BF9">
        <w:t xml:space="preserve">W3C </w:t>
      </w:r>
      <w:r w:rsidR="00CC4015">
        <w:t>“</w:t>
      </w:r>
      <w:hyperlink r:id="rId12" w:history="1">
        <w:r w:rsidR="00CC4015" w:rsidRPr="006E7BF9">
          <w:rPr>
            <w:rStyle w:val="Hyperlink"/>
          </w:rPr>
          <w:t>Font and Text Community Group</w:t>
        </w:r>
      </w:hyperlink>
      <w:r w:rsidR="006E7BF9">
        <w:t xml:space="preserve">” has been formed to continue the discussion and consider possible new work items and their venues. We believe that these activities will also inform </w:t>
      </w:r>
      <w:r w:rsidR="00D85977">
        <w:t xml:space="preserve">the new work </w:t>
      </w:r>
      <w:r w:rsidR="006E7BF9">
        <w:t xml:space="preserve">and contribute new </w:t>
      </w:r>
      <w:r w:rsidR="00D85977">
        <w:t xml:space="preserve">proposals </w:t>
      </w:r>
      <w:r w:rsidR="006E7BF9">
        <w:t xml:space="preserve">for OFF specification. </w:t>
      </w:r>
      <w:r w:rsidR="00CC4015">
        <w:br/>
      </w:r>
      <w:r w:rsidR="00941D1E">
        <w:t xml:space="preserve">In addition to above-mentioned discussions, there was a number of topics brought up related to </w:t>
      </w:r>
      <w:r w:rsidR="005E7F49">
        <w:t>various technical issues identified in the specification text</w:t>
      </w:r>
      <w:r w:rsidR="006E7BF9">
        <w:t>, both as clarifications and updates to existing parts and new functionality proposals</w:t>
      </w:r>
      <w:r w:rsidR="005E7F49">
        <w:t xml:space="preserve">. </w:t>
      </w:r>
      <w:r w:rsidR="006E7BF9">
        <w:br/>
        <w:t xml:space="preserve">Among the new proposals, one in particular related to introduction of </w:t>
      </w:r>
      <w:hyperlink r:id="rId13" w:history="1">
        <w:r w:rsidR="006E7BF9" w:rsidRPr="00AA75F8">
          <w:rPr>
            <w:rStyle w:val="Hyperlink"/>
          </w:rPr>
          <w:t xml:space="preserve">new </w:t>
        </w:r>
        <w:r w:rsidR="00D85977">
          <w:rPr>
            <w:rStyle w:val="Hyperlink"/>
          </w:rPr>
          <w:t>functionality</w:t>
        </w:r>
        <w:r w:rsidR="006E7BF9" w:rsidRPr="00AA75F8">
          <w:rPr>
            <w:rStyle w:val="Hyperlink"/>
          </w:rPr>
          <w:t xml:space="preserve"> in the existing mechanism for scalable color glyphs</w:t>
        </w:r>
      </w:hyperlink>
      <w:r w:rsidR="006E7BF9">
        <w:t xml:space="preserve"> has been </w:t>
      </w:r>
      <w:r w:rsidR="006E7BF9">
        <w:lastRenderedPageBreak/>
        <w:t>discussed</w:t>
      </w:r>
      <w:r w:rsidR="00AA75F8">
        <w:t xml:space="preserve"> at length, and is submitted as a separate input contribution m55371 to the WG meeting by their authors.</w:t>
      </w:r>
      <w:r w:rsidR="00AA75F8">
        <w:br/>
        <w:t xml:space="preserve">Many </w:t>
      </w:r>
      <w:hyperlink r:id="rId14" w:history="1">
        <w:r w:rsidR="00AA75F8" w:rsidRPr="00AA75F8">
          <w:rPr>
            <w:rStyle w:val="Hyperlink"/>
          </w:rPr>
          <w:t>additional discussions</w:t>
        </w:r>
      </w:hyperlink>
      <w:r w:rsidR="00AA75F8">
        <w:t xml:space="preserve"> took place. </w:t>
      </w:r>
      <w:r w:rsidR="005E7F49">
        <w:t xml:space="preserve">Some of them are related to specific table descriptions, while others are aimed at providing more general changes both in term of structure of the documents and terminology used, deprecation of certain elements of the spec, and editorial updates. </w:t>
      </w:r>
      <w:r w:rsidR="00AA75F8">
        <w:t>The AHG expects that some of these clarifications and updates can be introduced as parts of the next amendment (AMD2) to existing fourth edition of the ISO/IEC 14496-22:2019, while other changes would be</w:t>
      </w:r>
      <w:r w:rsidR="005E7F49">
        <w:t xml:space="preserve"> considered in scope for the future [fifth] edition of the “Open Font Format” specification.</w:t>
      </w:r>
      <w:r w:rsidR="005E7F49">
        <w:br/>
      </w:r>
    </w:p>
    <w:p w:rsidR="00AA75F8" w:rsidRDefault="006449FA" w:rsidP="00FF098F">
      <w:pPr>
        <w:pStyle w:val="Heading1"/>
        <w:numPr>
          <w:ilvl w:val="0"/>
          <w:numId w:val="3"/>
        </w:numPr>
        <w:tabs>
          <w:tab w:val="clear" w:pos="2138"/>
          <w:tab w:val="num" w:pos="540"/>
        </w:tabs>
        <w:ind w:hanging="2138"/>
      </w:pPr>
      <w:r>
        <w:t>Digressions</w:t>
      </w:r>
      <w:r w:rsidR="00396410">
        <w:t xml:space="preserve"> and discourse as part of the</w:t>
      </w:r>
      <w:r w:rsidR="00AA75F8">
        <w:t xml:space="preserve"> AHG discussions</w:t>
      </w:r>
    </w:p>
    <w:p w:rsidR="00593258" w:rsidRDefault="00D85977" w:rsidP="00AA75F8">
      <w:pPr>
        <w:ind w:left="540"/>
      </w:pPr>
      <w:r>
        <w:t xml:space="preserve">The </w:t>
      </w:r>
      <w:r w:rsidR="001A0671">
        <w:t>significant</w:t>
      </w:r>
      <w:r>
        <w:t xml:space="preserve"> increase in </w:t>
      </w:r>
      <w:r w:rsidR="001A0671">
        <w:t xml:space="preserve">AHG </w:t>
      </w:r>
      <w:r>
        <w:t xml:space="preserve">membership </w:t>
      </w:r>
      <w:r w:rsidR="001A0671">
        <w:t xml:space="preserve">and lack of familiarity with ISO process </w:t>
      </w:r>
      <w:r>
        <w:t xml:space="preserve">necessitated </w:t>
      </w:r>
      <w:r w:rsidR="001A0671">
        <w:t>discussions</w:t>
      </w:r>
      <w:r>
        <w:t xml:space="preserve"> </w:t>
      </w:r>
      <w:r w:rsidR="001A0671">
        <w:t>on the AHG list</w:t>
      </w:r>
      <w:r>
        <w:t xml:space="preserve"> </w:t>
      </w:r>
      <w:r w:rsidR="001A0671">
        <w:t xml:space="preserve">that </w:t>
      </w:r>
      <w:r>
        <w:t>w</w:t>
      </w:r>
      <w:r w:rsidR="001A0671">
        <w:t>ere</w:t>
      </w:r>
      <w:r>
        <w:t xml:space="preserve"> dedicated to </w:t>
      </w:r>
      <w:r w:rsidR="001A0671">
        <w:t xml:space="preserve">reviewing ISO policies and procedures, rights and responsibilities of participants in ISO activities, and the ground rules for using AHG mailing list and newly established GitHub repository. </w:t>
      </w:r>
      <w:r w:rsidR="00593258">
        <w:t xml:space="preserve">It is my belief that in the end we achieved a much better shared understanding of the limitations of the processes </w:t>
      </w:r>
      <w:r w:rsidR="00281949">
        <w:t>that ISO currently requires us</w:t>
      </w:r>
      <w:r w:rsidR="00593258">
        <w:t xml:space="preserve"> to follow, and the rules that govern our work</w:t>
      </w:r>
      <w:r w:rsidR="00280E96">
        <w:t xml:space="preserve"> (as documented by the </w:t>
      </w:r>
      <w:hyperlink r:id="rId15" w:history="1">
        <w:r w:rsidR="00280E96" w:rsidRPr="00280E96">
          <w:rPr>
            <w:rStyle w:val="Hyperlink"/>
          </w:rPr>
          <w:t>README file</w:t>
        </w:r>
      </w:hyperlink>
      <w:r w:rsidR="00280E96">
        <w:t xml:space="preserve"> of the new GitHub repo).</w:t>
      </w:r>
    </w:p>
    <w:p w:rsidR="00593258" w:rsidRDefault="00593258" w:rsidP="00AA75F8">
      <w:pPr>
        <w:ind w:left="540"/>
      </w:pPr>
    </w:p>
    <w:p w:rsidR="00AA75F8" w:rsidRPr="00AA75F8" w:rsidRDefault="001A0671" w:rsidP="00AA75F8">
      <w:pPr>
        <w:ind w:left="540"/>
      </w:pPr>
      <w:r>
        <w:t xml:space="preserve">There were plenty of controversy as part of these debates, with a number of the email messages exchanged that questioned the effectiveness of the ISO process and the work of the AHG itself. </w:t>
      </w:r>
      <w:r w:rsidR="00593258">
        <w:t xml:space="preserve">One participant suggested that the work of the AHG should be discontinued, while others objected to this notion. </w:t>
      </w:r>
    </w:p>
    <w:p w:rsidR="008E5DF3" w:rsidRDefault="008E5DF3" w:rsidP="00FF098F">
      <w:pPr>
        <w:pStyle w:val="Heading1"/>
        <w:numPr>
          <w:ilvl w:val="0"/>
          <w:numId w:val="3"/>
        </w:numPr>
        <w:tabs>
          <w:tab w:val="clear" w:pos="2138"/>
          <w:tab w:val="num" w:pos="540"/>
        </w:tabs>
        <w:ind w:hanging="2138"/>
      </w:pPr>
      <w:r>
        <w:t>AHG Recommendations</w:t>
      </w:r>
    </w:p>
    <w:p w:rsidR="00901D01" w:rsidRDefault="00D34D9A" w:rsidP="00015312">
      <w:pPr>
        <w:autoSpaceDE w:val="0"/>
        <w:autoSpaceDN w:val="0"/>
        <w:adjustRightInd w:val="0"/>
        <w:ind w:left="540"/>
      </w:pPr>
      <w:r>
        <w:t>The AHG recomme</w:t>
      </w:r>
      <w:r w:rsidR="00015312">
        <w:t xml:space="preserve">nds </w:t>
      </w:r>
      <w:r w:rsidR="00C92A93">
        <w:t>that the newly established GitHub repository “</w:t>
      </w:r>
      <w:proofErr w:type="spellStart"/>
      <w:r w:rsidR="00C92A93">
        <w:fldChar w:fldCharType="begin"/>
      </w:r>
      <w:r w:rsidR="00C92A93">
        <w:instrText xml:space="preserve"> HYPERLINK "https://github.com/MPEGGroup/OpenFontFormat" </w:instrText>
      </w:r>
      <w:r w:rsidR="00C92A93">
        <w:fldChar w:fldCharType="separate"/>
      </w:r>
      <w:r w:rsidR="00C92A93" w:rsidRPr="00D307DD">
        <w:rPr>
          <w:rStyle w:val="Hyperlink"/>
        </w:rPr>
        <w:t>MPEGGroup</w:t>
      </w:r>
      <w:proofErr w:type="spellEnd"/>
      <w:r w:rsidR="00C92A93" w:rsidRPr="00D307DD">
        <w:rPr>
          <w:rStyle w:val="Hyperlink"/>
        </w:rPr>
        <w:t>/</w:t>
      </w:r>
      <w:proofErr w:type="spellStart"/>
      <w:r w:rsidR="00C92A93" w:rsidRPr="00D307DD">
        <w:rPr>
          <w:rStyle w:val="Hyperlink"/>
        </w:rPr>
        <w:t>OpenFontFormat</w:t>
      </w:r>
      <w:proofErr w:type="spellEnd"/>
      <w:r w:rsidR="00C92A93">
        <w:fldChar w:fldCharType="end"/>
      </w:r>
      <w:r w:rsidR="00C92A93">
        <w:t xml:space="preserve">” should be </w:t>
      </w:r>
      <w:r w:rsidR="00B845C7">
        <w:t xml:space="preserve">recognized as an officially sanctioned venue </w:t>
      </w:r>
      <w:r w:rsidR="00C92A93">
        <w:t>for technical discussions and issue tracking</w:t>
      </w:r>
      <w:r w:rsidR="00B845C7">
        <w:t xml:space="preserve">, with the understanding that all </w:t>
      </w:r>
      <w:r w:rsidR="002F056D">
        <w:t xml:space="preserve">final </w:t>
      </w:r>
      <w:r w:rsidR="00B845C7">
        <w:t xml:space="preserve">proposals </w:t>
      </w:r>
      <w:r w:rsidR="002F056D">
        <w:t xml:space="preserve">that the AHG intends to submit as input contributions to the WG </w:t>
      </w:r>
      <w:r w:rsidR="00B845C7">
        <w:t>should be made available for review on the AHG email list</w:t>
      </w:r>
      <w:r w:rsidR="00C92A93">
        <w:t xml:space="preserve">. </w:t>
      </w:r>
    </w:p>
    <w:p w:rsidR="00901D01" w:rsidRDefault="00901D01" w:rsidP="00015312">
      <w:pPr>
        <w:autoSpaceDE w:val="0"/>
        <w:autoSpaceDN w:val="0"/>
        <w:adjustRightInd w:val="0"/>
        <w:ind w:left="540"/>
      </w:pPr>
    </w:p>
    <w:p w:rsidR="00A8739A" w:rsidRPr="00B845CF" w:rsidRDefault="00C92A93" w:rsidP="00015312">
      <w:pPr>
        <w:autoSpaceDE w:val="0"/>
        <w:autoSpaceDN w:val="0"/>
        <w:adjustRightInd w:val="0"/>
        <w:ind w:left="540"/>
      </w:pPr>
      <w:r>
        <w:t xml:space="preserve">The AHG also recommends </w:t>
      </w:r>
      <w:r w:rsidR="00D77979">
        <w:t>continu</w:t>
      </w:r>
      <w:r w:rsidR="004A018E">
        <w:t xml:space="preserve">ing </w:t>
      </w:r>
      <w:r w:rsidR="00D77979">
        <w:t>exploration</w:t>
      </w:r>
      <w:r>
        <w:t xml:space="preserve"> activitie</w:t>
      </w:r>
      <w:r w:rsidR="00D77979">
        <w:t xml:space="preserve">s and discussions of </w:t>
      </w:r>
      <w:r w:rsidR="00CC325D">
        <w:t xml:space="preserve">the technical issues raised by the CSS WG and </w:t>
      </w:r>
      <w:r>
        <w:t xml:space="preserve">newly formed Font and Text CG. We </w:t>
      </w:r>
      <w:r w:rsidR="00CC325D">
        <w:t xml:space="preserve">invite the participation of their experts to help us propose and develop solutions that </w:t>
      </w:r>
      <w:r>
        <w:t>would</w:t>
      </w:r>
      <w:r w:rsidR="00CC325D">
        <w:t xml:space="preserve"> become </w:t>
      </w:r>
      <w:r>
        <w:t>parts of the</w:t>
      </w:r>
      <w:r w:rsidR="00CC325D">
        <w:t xml:space="preserve"> future amendme</w:t>
      </w:r>
      <w:r w:rsidR="00C65E89">
        <w:t>nt of the ISO/IEC 14496-22:2019</w:t>
      </w:r>
      <w:r w:rsidR="00015312">
        <w:t>.</w:t>
      </w:r>
    </w:p>
    <w:sectPr w:rsidR="00A8739A" w:rsidRPr="00B845CF" w:rsidSect="00DE1A23">
      <w:footerReference w:type="even" r:id="rId16"/>
      <w:footerReference w:type="default" r:id="rId1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EB" w:rsidRDefault="00F06CEB">
      <w:r>
        <w:separator/>
      </w:r>
    </w:p>
  </w:endnote>
  <w:endnote w:type="continuationSeparator" w:id="0">
    <w:p w:rsidR="00F06CEB" w:rsidRDefault="00F0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8E" w:rsidRDefault="00B26E8E" w:rsidP="00721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E8E" w:rsidRDefault="00B26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8E" w:rsidRDefault="00B2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CEB" w:rsidRDefault="00F06CEB">
      <w:r>
        <w:separator/>
      </w:r>
    </w:p>
  </w:footnote>
  <w:footnote w:type="continuationSeparator" w:id="0">
    <w:p w:rsidR="00F06CEB" w:rsidRDefault="00F06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22A6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014FA"/>
    <w:multiLevelType w:val="hybridMultilevel"/>
    <w:tmpl w:val="C9FED0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D730E5"/>
    <w:multiLevelType w:val="hybridMultilevel"/>
    <w:tmpl w:val="09C88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921C84"/>
    <w:multiLevelType w:val="hybridMultilevel"/>
    <w:tmpl w:val="3C725CE4"/>
    <w:lvl w:ilvl="0" w:tplc="59A6A452">
      <w:start w:val="1"/>
      <w:numFmt w:val="bullet"/>
      <w:lvlText w:val=""/>
      <w:lvlJc w:val="left"/>
      <w:pPr>
        <w:tabs>
          <w:tab w:val="num" w:pos="1800"/>
        </w:tabs>
        <w:ind w:left="1800" w:hanging="360"/>
      </w:pPr>
      <w:rPr>
        <w:rFonts w:ascii="Symbol" w:hAnsi="Symbol" w:hint="default"/>
      </w:rPr>
    </w:lvl>
    <w:lvl w:ilvl="1" w:tplc="43B4DB6E">
      <w:start w:val="1"/>
      <w:numFmt w:val="bullet"/>
      <w:lvlText w:val="o"/>
      <w:lvlJc w:val="left"/>
      <w:pPr>
        <w:tabs>
          <w:tab w:val="num" w:pos="108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4616B6"/>
    <w:multiLevelType w:val="hybridMultilevel"/>
    <w:tmpl w:val="FD2638EC"/>
    <w:lvl w:ilvl="0" w:tplc="59A6A452">
      <w:start w:val="1"/>
      <w:numFmt w:val="bullet"/>
      <w:lvlText w:val=""/>
      <w:lvlJc w:val="left"/>
      <w:pPr>
        <w:tabs>
          <w:tab w:val="num" w:pos="1800"/>
        </w:tabs>
        <w:ind w:left="1800" w:hanging="360"/>
      </w:pPr>
      <w:rPr>
        <w:rFonts w:ascii="Symbol" w:hAnsi="Symbol" w:hint="default"/>
      </w:rPr>
    </w:lvl>
    <w:lvl w:ilvl="1" w:tplc="59A6A45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1F268D"/>
    <w:multiLevelType w:val="hybridMultilevel"/>
    <w:tmpl w:val="1036606E"/>
    <w:lvl w:ilvl="0" w:tplc="1B6EAC9C">
      <w:start w:val="2"/>
      <w:numFmt w:val="upperRoman"/>
      <w:lvlText w:val="%1."/>
      <w:lvlJc w:val="left"/>
      <w:pPr>
        <w:tabs>
          <w:tab w:val="num" w:pos="2138"/>
        </w:tabs>
        <w:ind w:left="2138" w:hanging="360"/>
      </w:pPr>
      <w:rPr>
        <w:rFonts w:hint="default"/>
      </w:rPr>
    </w:lvl>
    <w:lvl w:ilvl="1" w:tplc="D10A27AE">
      <w:numFmt w:val="bullet"/>
      <w:lvlText w:val=""/>
      <w:lvlJc w:val="left"/>
      <w:pPr>
        <w:tabs>
          <w:tab w:val="num" w:pos="-720"/>
        </w:tabs>
        <w:ind w:left="-720" w:hanging="360"/>
      </w:pPr>
      <w:rPr>
        <w:rFonts w:ascii="Symbol" w:eastAsia="Times New Roman" w:hAnsi="Symbol" w:cs="Times New Roman"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B98498CC">
      <w:start w:val="1"/>
      <w:numFmt w:val="bullet"/>
      <w:lvlText w:val="-"/>
      <w:lvlJc w:val="left"/>
      <w:pPr>
        <w:tabs>
          <w:tab w:val="num" w:pos="2880"/>
        </w:tabs>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 w15:restartNumberingAfterBreak="0">
    <w:nsid w:val="46211078"/>
    <w:multiLevelType w:val="singleLevel"/>
    <w:tmpl w:val="7D769BA8"/>
    <w:lvl w:ilvl="0">
      <w:start w:val="1"/>
      <w:numFmt w:val="decimal"/>
      <w:pStyle w:val="ListNumber"/>
      <w:lvlText w:val="%1."/>
      <w:legacy w:legacy="1" w:legacySpace="0" w:legacyIndent="283"/>
      <w:lvlJc w:val="left"/>
      <w:pPr>
        <w:ind w:left="283" w:hanging="283"/>
      </w:pPr>
    </w:lvl>
  </w:abstractNum>
  <w:abstractNum w:abstractNumId="7" w15:restartNumberingAfterBreak="0">
    <w:nsid w:val="4BC3378B"/>
    <w:multiLevelType w:val="hybridMultilevel"/>
    <w:tmpl w:val="187469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CC32CC8"/>
    <w:multiLevelType w:val="hybridMultilevel"/>
    <w:tmpl w:val="3C38905E"/>
    <w:lvl w:ilvl="0" w:tplc="FFFFFFFF">
      <w:start w:val="1"/>
      <w:numFmt w:val="decimal"/>
      <w:lvlText w:val="%1."/>
      <w:lvlJc w:val="left"/>
      <w:pPr>
        <w:tabs>
          <w:tab w:val="num" w:pos="1080"/>
        </w:tabs>
        <w:ind w:left="108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B800CA4"/>
    <w:multiLevelType w:val="hybridMultilevel"/>
    <w:tmpl w:val="36E45210"/>
    <w:lvl w:ilvl="0" w:tplc="59A6A4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8132D2"/>
    <w:multiLevelType w:val="hybridMultilevel"/>
    <w:tmpl w:val="78085AEE"/>
    <w:lvl w:ilvl="0" w:tplc="9C6A2A50">
      <w:numFmt w:val="decimal"/>
      <w:lvlText w:val="%1."/>
      <w:lvlJc w:val="left"/>
      <w:pPr>
        <w:tabs>
          <w:tab w:val="num" w:pos="2138"/>
        </w:tabs>
        <w:ind w:left="2138" w:hanging="360"/>
      </w:pPr>
      <w:rPr>
        <w:rFonts w:hint="default"/>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D9ECDAE4">
      <w:start w:val="1"/>
      <w:numFmt w:val="upperRoman"/>
      <w:lvlText w:val="%4."/>
      <w:lvlJc w:val="left"/>
      <w:pPr>
        <w:tabs>
          <w:tab w:val="num" w:pos="4298"/>
        </w:tabs>
        <w:ind w:left="4298" w:hanging="360"/>
      </w:pPr>
      <w:rPr>
        <w:rFonts w:hint="default"/>
      </w:r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num w:numId="1">
    <w:abstractNumId w:val="0"/>
  </w:num>
  <w:num w:numId="2">
    <w:abstractNumId w:val="10"/>
  </w:num>
  <w:num w:numId="3">
    <w:abstractNumId w:val="5"/>
  </w:num>
  <w:num w:numId="4">
    <w:abstractNumId w:val="8"/>
  </w:num>
  <w:num w:numId="5">
    <w:abstractNumId w:val="6"/>
  </w:num>
  <w:num w:numId="6">
    <w:abstractNumId w:val="2"/>
  </w:num>
  <w:num w:numId="7">
    <w:abstractNumId w:val="9"/>
  </w:num>
  <w:num w:numId="8">
    <w:abstractNumId w:val="4"/>
  </w:num>
  <w:num w:numId="9">
    <w:abstractNumId w:val="3"/>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14"/>
    <w:rsid w:val="0000256C"/>
    <w:rsid w:val="00010B97"/>
    <w:rsid w:val="000126BD"/>
    <w:rsid w:val="00012EF9"/>
    <w:rsid w:val="00013263"/>
    <w:rsid w:val="00015312"/>
    <w:rsid w:val="00024B4C"/>
    <w:rsid w:val="000259F7"/>
    <w:rsid w:val="000266FA"/>
    <w:rsid w:val="00027DAC"/>
    <w:rsid w:val="00036AD0"/>
    <w:rsid w:val="000423A6"/>
    <w:rsid w:val="00043509"/>
    <w:rsid w:val="0004382F"/>
    <w:rsid w:val="00052B21"/>
    <w:rsid w:val="00054323"/>
    <w:rsid w:val="00062CC3"/>
    <w:rsid w:val="00064386"/>
    <w:rsid w:val="00065D4C"/>
    <w:rsid w:val="00066591"/>
    <w:rsid w:val="000705C5"/>
    <w:rsid w:val="00070AB3"/>
    <w:rsid w:val="00077165"/>
    <w:rsid w:val="00086CF7"/>
    <w:rsid w:val="00093B4A"/>
    <w:rsid w:val="00095251"/>
    <w:rsid w:val="00097443"/>
    <w:rsid w:val="000A2427"/>
    <w:rsid w:val="000A2507"/>
    <w:rsid w:val="000A4159"/>
    <w:rsid w:val="000A5F64"/>
    <w:rsid w:val="000B4AE7"/>
    <w:rsid w:val="000B644C"/>
    <w:rsid w:val="000B7328"/>
    <w:rsid w:val="000C1F29"/>
    <w:rsid w:val="000C3106"/>
    <w:rsid w:val="000C639B"/>
    <w:rsid w:val="000C7935"/>
    <w:rsid w:val="000D1071"/>
    <w:rsid w:val="000D13DD"/>
    <w:rsid w:val="000D77FA"/>
    <w:rsid w:val="000E279D"/>
    <w:rsid w:val="000E2FBE"/>
    <w:rsid w:val="000E3E86"/>
    <w:rsid w:val="000F0FB3"/>
    <w:rsid w:val="000F72DB"/>
    <w:rsid w:val="001049AA"/>
    <w:rsid w:val="00106ED4"/>
    <w:rsid w:val="00113D61"/>
    <w:rsid w:val="001155D1"/>
    <w:rsid w:val="00121E53"/>
    <w:rsid w:val="00130FE4"/>
    <w:rsid w:val="001312AD"/>
    <w:rsid w:val="00143099"/>
    <w:rsid w:val="00143931"/>
    <w:rsid w:val="0014393B"/>
    <w:rsid w:val="001526C4"/>
    <w:rsid w:val="0016030B"/>
    <w:rsid w:val="00165BFC"/>
    <w:rsid w:val="00166811"/>
    <w:rsid w:val="00167A06"/>
    <w:rsid w:val="00172197"/>
    <w:rsid w:val="00182CF3"/>
    <w:rsid w:val="001923DB"/>
    <w:rsid w:val="00194C31"/>
    <w:rsid w:val="001951A6"/>
    <w:rsid w:val="001975BF"/>
    <w:rsid w:val="001A0671"/>
    <w:rsid w:val="001A0749"/>
    <w:rsid w:val="001A6BE9"/>
    <w:rsid w:val="001A701E"/>
    <w:rsid w:val="001C3BAB"/>
    <w:rsid w:val="001C4A30"/>
    <w:rsid w:val="001D4257"/>
    <w:rsid w:val="001D4794"/>
    <w:rsid w:val="001E01DB"/>
    <w:rsid w:val="001E61F1"/>
    <w:rsid w:val="001E71C2"/>
    <w:rsid w:val="001F17A9"/>
    <w:rsid w:val="001F2D53"/>
    <w:rsid w:val="001F316E"/>
    <w:rsid w:val="001F566F"/>
    <w:rsid w:val="00200079"/>
    <w:rsid w:val="0020335E"/>
    <w:rsid w:val="00211466"/>
    <w:rsid w:val="0022129B"/>
    <w:rsid w:val="00231F2A"/>
    <w:rsid w:val="00234613"/>
    <w:rsid w:val="002458B7"/>
    <w:rsid w:val="00250AB0"/>
    <w:rsid w:val="002551A7"/>
    <w:rsid w:val="00256533"/>
    <w:rsid w:val="002631C9"/>
    <w:rsid w:val="00264931"/>
    <w:rsid w:val="00270850"/>
    <w:rsid w:val="00273632"/>
    <w:rsid w:val="0027394A"/>
    <w:rsid w:val="0027489D"/>
    <w:rsid w:val="00280B9C"/>
    <w:rsid w:val="00280E96"/>
    <w:rsid w:val="00281949"/>
    <w:rsid w:val="002852E6"/>
    <w:rsid w:val="00286C3B"/>
    <w:rsid w:val="00291F9E"/>
    <w:rsid w:val="00295540"/>
    <w:rsid w:val="00297384"/>
    <w:rsid w:val="002A5871"/>
    <w:rsid w:val="002B0F1C"/>
    <w:rsid w:val="002B2758"/>
    <w:rsid w:val="002C3DAB"/>
    <w:rsid w:val="002C508C"/>
    <w:rsid w:val="002E38E3"/>
    <w:rsid w:val="002E5A84"/>
    <w:rsid w:val="002E6CE9"/>
    <w:rsid w:val="002F056D"/>
    <w:rsid w:val="002F7A55"/>
    <w:rsid w:val="0030097E"/>
    <w:rsid w:val="00301F34"/>
    <w:rsid w:val="003143C5"/>
    <w:rsid w:val="0031619F"/>
    <w:rsid w:val="0031733C"/>
    <w:rsid w:val="00323F5C"/>
    <w:rsid w:val="00323FD8"/>
    <w:rsid w:val="00326E4A"/>
    <w:rsid w:val="0033064A"/>
    <w:rsid w:val="00333603"/>
    <w:rsid w:val="003342BB"/>
    <w:rsid w:val="003419E6"/>
    <w:rsid w:val="00343355"/>
    <w:rsid w:val="00352593"/>
    <w:rsid w:val="003576DC"/>
    <w:rsid w:val="00365F6A"/>
    <w:rsid w:val="00372F54"/>
    <w:rsid w:val="00373910"/>
    <w:rsid w:val="003819AE"/>
    <w:rsid w:val="00382A8D"/>
    <w:rsid w:val="00384918"/>
    <w:rsid w:val="00386A34"/>
    <w:rsid w:val="00390748"/>
    <w:rsid w:val="00391A85"/>
    <w:rsid w:val="003930E5"/>
    <w:rsid w:val="00396410"/>
    <w:rsid w:val="003A10C7"/>
    <w:rsid w:val="003A17FB"/>
    <w:rsid w:val="003A1EBE"/>
    <w:rsid w:val="003A2A84"/>
    <w:rsid w:val="003A47C4"/>
    <w:rsid w:val="003A4D69"/>
    <w:rsid w:val="003B094E"/>
    <w:rsid w:val="003B0EE7"/>
    <w:rsid w:val="003B17C8"/>
    <w:rsid w:val="003B1F67"/>
    <w:rsid w:val="003B3639"/>
    <w:rsid w:val="003B4309"/>
    <w:rsid w:val="003C0498"/>
    <w:rsid w:val="003C3213"/>
    <w:rsid w:val="003C324D"/>
    <w:rsid w:val="003D1407"/>
    <w:rsid w:val="003D5F16"/>
    <w:rsid w:val="003E3A5C"/>
    <w:rsid w:val="003E568A"/>
    <w:rsid w:val="003E7AC9"/>
    <w:rsid w:val="003F20CC"/>
    <w:rsid w:val="003F36C7"/>
    <w:rsid w:val="003F6419"/>
    <w:rsid w:val="003F7AF9"/>
    <w:rsid w:val="004013F6"/>
    <w:rsid w:val="004016FC"/>
    <w:rsid w:val="00410C05"/>
    <w:rsid w:val="00411E8A"/>
    <w:rsid w:val="00413E27"/>
    <w:rsid w:val="00414F1D"/>
    <w:rsid w:val="004176BA"/>
    <w:rsid w:val="00424BC1"/>
    <w:rsid w:val="00427283"/>
    <w:rsid w:val="004324E8"/>
    <w:rsid w:val="00432620"/>
    <w:rsid w:val="00432FCE"/>
    <w:rsid w:val="00436009"/>
    <w:rsid w:val="0044005E"/>
    <w:rsid w:val="00444343"/>
    <w:rsid w:val="00445B49"/>
    <w:rsid w:val="0044747D"/>
    <w:rsid w:val="004505F7"/>
    <w:rsid w:val="004710CE"/>
    <w:rsid w:val="00473BDE"/>
    <w:rsid w:val="0048084B"/>
    <w:rsid w:val="0048096D"/>
    <w:rsid w:val="00482C05"/>
    <w:rsid w:val="004856B0"/>
    <w:rsid w:val="0048711A"/>
    <w:rsid w:val="004A018E"/>
    <w:rsid w:val="004A27CC"/>
    <w:rsid w:val="004A391E"/>
    <w:rsid w:val="004A39FD"/>
    <w:rsid w:val="004B39BC"/>
    <w:rsid w:val="004C51EF"/>
    <w:rsid w:val="004C7476"/>
    <w:rsid w:val="004D5D22"/>
    <w:rsid w:val="004D77E2"/>
    <w:rsid w:val="004E33E3"/>
    <w:rsid w:val="004E4981"/>
    <w:rsid w:val="004E6400"/>
    <w:rsid w:val="004F04A3"/>
    <w:rsid w:val="004F0568"/>
    <w:rsid w:val="004F5E35"/>
    <w:rsid w:val="004F6CD2"/>
    <w:rsid w:val="00503904"/>
    <w:rsid w:val="005050A8"/>
    <w:rsid w:val="00506421"/>
    <w:rsid w:val="0050769E"/>
    <w:rsid w:val="00514F82"/>
    <w:rsid w:val="005203C0"/>
    <w:rsid w:val="005227CC"/>
    <w:rsid w:val="00525B4C"/>
    <w:rsid w:val="005328E0"/>
    <w:rsid w:val="005343A1"/>
    <w:rsid w:val="00542F39"/>
    <w:rsid w:val="005477CB"/>
    <w:rsid w:val="005531AC"/>
    <w:rsid w:val="0056108E"/>
    <w:rsid w:val="00562016"/>
    <w:rsid w:val="00566692"/>
    <w:rsid w:val="005755F0"/>
    <w:rsid w:val="00580742"/>
    <w:rsid w:val="00581891"/>
    <w:rsid w:val="00593258"/>
    <w:rsid w:val="00594A4A"/>
    <w:rsid w:val="00596909"/>
    <w:rsid w:val="0059710C"/>
    <w:rsid w:val="005A5C6E"/>
    <w:rsid w:val="005A74B8"/>
    <w:rsid w:val="005A7764"/>
    <w:rsid w:val="005B284F"/>
    <w:rsid w:val="005E13A9"/>
    <w:rsid w:val="005E3C39"/>
    <w:rsid w:val="005E5DFE"/>
    <w:rsid w:val="005E7F49"/>
    <w:rsid w:val="005F02FE"/>
    <w:rsid w:val="00612574"/>
    <w:rsid w:val="006174F5"/>
    <w:rsid w:val="00620039"/>
    <w:rsid w:val="00627F88"/>
    <w:rsid w:val="00634A0C"/>
    <w:rsid w:val="00634A5B"/>
    <w:rsid w:val="006449FA"/>
    <w:rsid w:val="00651338"/>
    <w:rsid w:val="00654A3E"/>
    <w:rsid w:val="006608C8"/>
    <w:rsid w:val="00661C95"/>
    <w:rsid w:val="006665A9"/>
    <w:rsid w:val="00674DCD"/>
    <w:rsid w:val="006800C0"/>
    <w:rsid w:val="006831A4"/>
    <w:rsid w:val="006846AA"/>
    <w:rsid w:val="0068720F"/>
    <w:rsid w:val="00687FD9"/>
    <w:rsid w:val="00694594"/>
    <w:rsid w:val="0069465A"/>
    <w:rsid w:val="00697348"/>
    <w:rsid w:val="006A1773"/>
    <w:rsid w:val="006A491B"/>
    <w:rsid w:val="006A5EC8"/>
    <w:rsid w:val="006A658F"/>
    <w:rsid w:val="006C05F6"/>
    <w:rsid w:val="006C5B59"/>
    <w:rsid w:val="006C6C06"/>
    <w:rsid w:val="006D71B5"/>
    <w:rsid w:val="006E0BD2"/>
    <w:rsid w:val="006E103D"/>
    <w:rsid w:val="006E7BF9"/>
    <w:rsid w:val="006F0AF5"/>
    <w:rsid w:val="00705926"/>
    <w:rsid w:val="007071C8"/>
    <w:rsid w:val="0071092A"/>
    <w:rsid w:val="00720286"/>
    <w:rsid w:val="00721601"/>
    <w:rsid w:val="0072306C"/>
    <w:rsid w:val="00733622"/>
    <w:rsid w:val="007336D2"/>
    <w:rsid w:val="00734560"/>
    <w:rsid w:val="007358DD"/>
    <w:rsid w:val="00736F06"/>
    <w:rsid w:val="00740652"/>
    <w:rsid w:val="00740844"/>
    <w:rsid w:val="00740A54"/>
    <w:rsid w:val="00741931"/>
    <w:rsid w:val="00742FEB"/>
    <w:rsid w:val="007501FE"/>
    <w:rsid w:val="00755599"/>
    <w:rsid w:val="00756D98"/>
    <w:rsid w:val="00770D38"/>
    <w:rsid w:val="00773F34"/>
    <w:rsid w:val="0078721D"/>
    <w:rsid w:val="0079157F"/>
    <w:rsid w:val="00791936"/>
    <w:rsid w:val="007957FB"/>
    <w:rsid w:val="007B1097"/>
    <w:rsid w:val="007B30B8"/>
    <w:rsid w:val="007C206B"/>
    <w:rsid w:val="007C4144"/>
    <w:rsid w:val="007D2186"/>
    <w:rsid w:val="007D7186"/>
    <w:rsid w:val="007E3897"/>
    <w:rsid w:val="007E3A73"/>
    <w:rsid w:val="007E61EB"/>
    <w:rsid w:val="007E76BA"/>
    <w:rsid w:val="007F01EC"/>
    <w:rsid w:val="007F040B"/>
    <w:rsid w:val="007F34C4"/>
    <w:rsid w:val="00810E5D"/>
    <w:rsid w:val="00813831"/>
    <w:rsid w:val="00814B9C"/>
    <w:rsid w:val="00814EFF"/>
    <w:rsid w:val="00816FC4"/>
    <w:rsid w:val="00833746"/>
    <w:rsid w:val="00834136"/>
    <w:rsid w:val="008357BC"/>
    <w:rsid w:val="00836B74"/>
    <w:rsid w:val="00846292"/>
    <w:rsid w:val="00854341"/>
    <w:rsid w:val="00862A92"/>
    <w:rsid w:val="00864070"/>
    <w:rsid w:val="00864C71"/>
    <w:rsid w:val="008706C9"/>
    <w:rsid w:val="0087124D"/>
    <w:rsid w:val="00872E5B"/>
    <w:rsid w:val="00873A57"/>
    <w:rsid w:val="00880772"/>
    <w:rsid w:val="008841BE"/>
    <w:rsid w:val="00886147"/>
    <w:rsid w:val="008901B4"/>
    <w:rsid w:val="0089571F"/>
    <w:rsid w:val="008A028E"/>
    <w:rsid w:val="008A386E"/>
    <w:rsid w:val="008A539C"/>
    <w:rsid w:val="008A6117"/>
    <w:rsid w:val="008A789F"/>
    <w:rsid w:val="008B605C"/>
    <w:rsid w:val="008C4E1F"/>
    <w:rsid w:val="008C5B66"/>
    <w:rsid w:val="008C7485"/>
    <w:rsid w:val="008D0980"/>
    <w:rsid w:val="008D41D6"/>
    <w:rsid w:val="008D740F"/>
    <w:rsid w:val="008D7925"/>
    <w:rsid w:val="008E5DF3"/>
    <w:rsid w:val="008F0328"/>
    <w:rsid w:val="008F0FBF"/>
    <w:rsid w:val="008F3F1C"/>
    <w:rsid w:val="009009C1"/>
    <w:rsid w:val="00900D67"/>
    <w:rsid w:val="00901D01"/>
    <w:rsid w:val="00906C99"/>
    <w:rsid w:val="009076EA"/>
    <w:rsid w:val="00910C1E"/>
    <w:rsid w:val="00911133"/>
    <w:rsid w:val="00912881"/>
    <w:rsid w:val="009209AB"/>
    <w:rsid w:val="00925BC3"/>
    <w:rsid w:val="00926FB3"/>
    <w:rsid w:val="009401D2"/>
    <w:rsid w:val="00941D1E"/>
    <w:rsid w:val="00943806"/>
    <w:rsid w:val="009450EB"/>
    <w:rsid w:val="00946BD8"/>
    <w:rsid w:val="00951EBE"/>
    <w:rsid w:val="009565F8"/>
    <w:rsid w:val="00957260"/>
    <w:rsid w:val="009605BE"/>
    <w:rsid w:val="00960E35"/>
    <w:rsid w:val="009725E9"/>
    <w:rsid w:val="009735C4"/>
    <w:rsid w:val="009844BF"/>
    <w:rsid w:val="0098741C"/>
    <w:rsid w:val="00987D3B"/>
    <w:rsid w:val="009955BB"/>
    <w:rsid w:val="00997678"/>
    <w:rsid w:val="009A48B9"/>
    <w:rsid w:val="009B0BF2"/>
    <w:rsid w:val="009B1E5C"/>
    <w:rsid w:val="009B22B3"/>
    <w:rsid w:val="009B2F80"/>
    <w:rsid w:val="009B7830"/>
    <w:rsid w:val="009C291C"/>
    <w:rsid w:val="009C4C0D"/>
    <w:rsid w:val="009C4D35"/>
    <w:rsid w:val="009C52F2"/>
    <w:rsid w:val="009E009A"/>
    <w:rsid w:val="009E1645"/>
    <w:rsid w:val="009E44E0"/>
    <w:rsid w:val="009E5194"/>
    <w:rsid w:val="009F2A11"/>
    <w:rsid w:val="009F67B5"/>
    <w:rsid w:val="009F6F5F"/>
    <w:rsid w:val="00A05787"/>
    <w:rsid w:val="00A1541A"/>
    <w:rsid w:val="00A15928"/>
    <w:rsid w:val="00A21C21"/>
    <w:rsid w:val="00A249C9"/>
    <w:rsid w:val="00A2657A"/>
    <w:rsid w:val="00A306ED"/>
    <w:rsid w:val="00A3469A"/>
    <w:rsid w:val="00A5162E"/>
    <w:rsid w:val="00A5236A"/>
    <w:rsid w:val="00A53228"/>
    <w:rsid w:val="00A53C1A"/>
    <w:rsid w:val="00A649B2"/>
    <w:rsid w:val="00A67A3C"/>
    <w:rsid w:val="00A7193C"/>
    <w:rsid w:val="00A73778"/>
    <w:rsid w:val="00A737EE"/>
    <w:rsid w:val="00A77ACD"/>
    <w:rsid w:val="00A82897"/>
    <w:rsid w:val="00A82E79"/>
    <w:rsid w:val="00A855BC"/>
    <w:rsid w:val="00A8739A"/>
    <w:rsid w:val="00A931AE"/>
    <w:rsid w:val="00A946E6"/>
    <w:rsid w:val="00AA2440"/>
    <w:rsid w:val="00AA3C09"/>
    <w:rsid w:val="00AA3CEE"/>
    <w:rsid w:val="00AA75F8"/>
    <w:rsid w:val="00AB3860"/>
    <w:rsid w:val="00AB3C2D"/>
    <w:rsid w:val="00AB414F"/>
    <w:rsid w:val="00AC0723"/>
    <w:rsid w:val="00AC2B5D"/>
    <w:rsid w:val="00AC36F3"/>
    <w:rsid w:val="00AC724E"/>
    <w:rsid w:val="00AD31FE"/>
    <w:rsid w:val="00AD4416"/>
    <w:rsid w:val="00AD651C"/>
    <w:rsid w:val="00AE3B0A"/>
    <w:rsid w:val="00AE56EF"/>
    <w:rsid w:val="00AF6878"/>
    <w:rsid w:val="00B02276"/>
    <w:rsid w:val="00B0269D"/>
    <w:rsid w:val="00B146D2"/>
    <w:rsid w:val="00B26E8E"/>
    <w:rsid w:val="00B324C7"/>
    <w:rsid w:val="00B34AF4"/>
    <w:rsid w:val="00B4380B"/>
    <w:rsid w:val="00B44967"/>
    <w:rsid w:val="00B5093D"/>
    <w:rsid w:val="00B574B4"/>
    <w:rsid w:val="00B66DDE"/>
    <w:rsid w:val="00B76FAB"/>
    <w:rsid w:val="00B845C7"/>
    <w:rsid w:val="00B845CF"/>
    <w:rsid w:val="00B87A38"/>
    <w:rsid w:val="00B900AD"/>
    <w:rsid w:val="00B926BD"/>
    <w:rsid w:val="00BA0AA9"/>
    <w:rsid w:val="00BA17D8"/>
    <w:rsid w:val="00BA5604"/>
    <w:rsid w:val="00BB0464"/>
    <w:rsid w:val="00BB11DB"/>
    <w:rsid w:val="00BB21BA"/>
    <w:rsid w:val="00BB4B27"/>
    <w:rsid w:val="00BC0FD0"/>
    <w:rsid w:val="00BC27C0"/>
    <w:rsid w:val="00BD0E6D"/>
    <w:rsid w:val="00BE0181"/>
    <w:rsid w:val="00BE5538"/>
    <w:rsid w:val="00BE77D3"/>
    <w:rsid w:val="00BF197C"/>
    <w:rsid w:val="00BF3BE3"/>
    <w:rsid w:val="00BF5F90"/>
    <w:rsid w:val="00BF73CD"/>
    <w:rsid w:val="00C007E1"/>
    <w:rsid w:val="00C011BB"/>
    <w:rsid w:val="00C0759E"/>
    <w:rsid w:val="00C12E03"/>
    <w:rsid w:val="00C16986"/>
    <w:rsid w:val="00C24000"/>
    <w:rsid w:val="00C27939"/>
    <w:rsid w:val="00C37ECB"/>
    <w:rsid w:val="00C41597"/>
    <w:rsid w:val="00C43831"/>
    <w:rsid w:val="00C51B75"/>
    <w:rsid w:val="00C57A27"/>
    <w:rsid w:val="00C648CB"/>
    <w:rsid w:val="00C65E89"/>
    <w:rsid w:val="00C73CE8"/>
    <w:rsid w:val="00C756CC"/>
    <w:rsid w:val="00C76260"/>
    <w:rsid w:val="00C81789"/>
    <w:rsid w:val="00C82B38"/>
    <w:rsid w:val="00C832D7"/>
    <w:rsid w:val="00C8541A"/>
    <w:rsid w:val="00C871A4"/>
    <w:rsid w:val="00C87561"/>
    <w:rsid w:val="00C92A93"/>
    <w:rsid w:val="00C94891"/>
    <w:rsid w:val="00C9519F"/>
    <w:rsid w:val="00C95D85"/>
    <w:rsid w:val="00CA19EC"/>
    <w:rsid w:val="00CA4050"/>
    <w:rsid w:val="00CA55A2"/>
    <w:rsid w:val="00CA5862"/>
    <w:rsid w:val="00CA5888"/>
    <w:rsid w:val="00CB0AF0"/>
    <w:rsid w:val="00CB29D7"/>
    <w:rsid w:val="00CB43D6"/>
    <w:rsid w:val="00CC2FC5"/>
    <w:rsid w:val="00CC325D"/>
    <w:rsid w:val="00CC4015"/>
    <w:rsid w:val="00CC6AC9"/>
    <w:rsid w:val="00CD1451"/>
    <w:rsid w:val="00CD3BC1"/>
    <w:rsid w:val="00CD44DC"/>
    <w:rsid w:val="00CE04D4"/>
    <w:rsid w:val="00CE6C13"/>
    <w:rsid w:val="00CF0DBD"/>
    <w:rsid w:val="00CF3BC2"/>
    <w:rsid w:val="00CF55D6"/>
    <w:rsid w:val="00D039AF"/>
    <w:rsid w:val="00D048C2"/>
    <w:rsid w:val="00D06074"/>
    <w:rsid w:val="00D175C1"/>
    <w:rsid w:val="00D17708"/>
    <w:rsid w:val="00D261BF"/>
    <w:rsid w:val="00D307DD"/>
    <w:rsid w:val="00D30B0D"/>
    <w:rsid w:val="00D322F7"/>
    <w:rsid w:val="00D32692"/>
    <w:rsid w:val="00D34D9A"/>
    <w:rsid w:val="00D411D4"/>
    <w:rsid w:val="00D41965"/>
    <w:rsid w:val="00D42548"/>
    <w:rsid w:val="00D51970"/>
    <w:rsid w:val="00D54632"/>
    <w:rsid w:val="00D559D7"/>
    <w:rsid w:val="00D65778"/>
    <w:rsid w:val="00D6694E"/>
    <w:rsid w:val="00D7159F"/>
    <w:rsid w:val="00D74774"/>
    <w:rsid w:val="00D768DD"/>
    <w:rsid w:val="00D776F2"/>
    <w:rsid w:val="00D77979"/>
    <w:rsid w:val="00D85977"/>
    <w:rsid w:val="00D943AA"/>
    <w:rsid w:val="00D955CC"/>
    <w:rsid w:val="00D95C9B"/>
    <w:rsid w:val="00D96076"/>
    <w:rsid w:val="00DA4861"/>
    <w:rsid w:val="00DA593C"/>
    <w:rsid w:val="00DA5E05"/>
    <w:rsid w:val="00DA62CD"/>
    <w:rsid w:val="00DB02D2"/>
    <w:rsid w:val="00DB16B8"/>
    <w:rsid w:val="00DB4CFA"/>
    <w:rsid w:val="00DC083F"/>
    <w:rsid w:val="00DC1904"/>
    <w:rsid w:val="00DC22BD"/>
    <w:rsid w:val="00DC2AFB"/>
    <w:rsid w:val="00DD1389"/>
    <w:rsid w:val="00DD2FF9"/>
    <w:rsid w:val="00DE1A23"/>
    <w:rsid w:val="00DE6725"/>
    <w:rsid w:val="00DE7BBD"/>
    <w:rsid w:val="00DE7BDB"/>
    <w:rsid w:val="00DF0FF6"/>
    <w:rsid w:val="00E016E3"/>
    <w:rsid w:val="00E04D8B"/>
    <w:rsid w:val="00E1652B"/>
    <w:rsid w:val="00E300B5"/>
    <w:rsid w:val="00E407C4"/>
    <w:rsid w:val="00E4294C"/>
    <w:rsid w:val="00E42B8B"/>
    <w:rsid w:val="00E43E4E"/>
    <w:rsid w:val="00E44F05"/>
    <w:rsid w:val="00E45E74"/>
    <w:rsid w:val="00E521DA"/>
    <w:rsid w:val="00E527A6"/>
    <w:rsid w:val="00E617F5"/>
    <w:rsid w:val="00E63AB7"/>
    <w:rsid w:val="00E66C8B"/>
    <w:rsid w:val="00E7058C"/>
    <w:rsid w:val="00E71154"/>
    <w:rsid w:val="00E74B69"/>
    <w:rsid w:val="00E841B3"/>
    <w:rsid w:val="00E86544"/>
    <w:rsid w:val="00E9256D"/>
    <w:rsid w:val="00EA0B36"/>
    <w:rsid w:val="00EA6B09"/>
    <w:rsid w:val="00EC2A68"/>
    <w:rsid w:val="00EC2C52"/>
    <w:rsid w:val="00EC2DD1"/>
    <w:rsid w:val="00EC4AB6"/>
    <w:rsid w:val="00EC60E9"/>
    <w:rsid w:val="00ED2939"/>
    <w:rsid w:val="00ED30D0"/>
    <w:rsid w:val="00ED50CC"/>
    <w:rsid w:val="00ED53CE"/>
    <w:rsid w:val="00EF1689"/>
    <w:rsid w:val="00EF43E2"/>
    <w:rsid w:val="00EF6088"/>
    <w:rsid w:val="00EF7256"/>
    <w:rsid w:val="00F04148"/>
    <w:rsid w:val="00F04DC9"/>
    <w:rsid w:val="00F06CEB"/>
    <w:rsid w:val="00F1169B"/>
    <w:rsid w:val="00F15247"/>
    <w:rsid w:val="00F205AA"/>
    <w:rsid w:val="00F2515E"/>
    <w:rsid w:val="00F25A12"/>
    <w:rsid w:val="00F33F89"/>
    <w:rsid w:val="00F363BB"/>
    <w:rsid w:val="00F41680"/>
    <w:rsid w:val="00F44AAE"/>
    <w:rsid w:val="00F45514"/>
    <w:rsid w:val="00F5171D"/>
    <w:rsid w:val="00F5485E"/>
    <w:rsid w:val="00F54939"/>
    <w:rsid w:val="00F54D2E"/>
    <w:rsid w:val="00F553E2"/>
    <w:rsid w:val="00F5763D"/>
    <w:rsid w:val="00F61159"/>
    <w:rsid w:val="00F6444F"/>
    <w:rsid w:val="00F668CD"/>
    <w:rsid w:val="00F70FE9"/>
    <w:rsid w:val="00F77BD2"/>
    <w:rsid w:val="00F813CB"/>
    <w:rsid w:val="00F814FE"/>
    <w:rsid w:val="00F868CC"/>
    <w:rsid w:val="00F93988"/>
    <w:rsid w:val="00F94AA1"/>
    <w:rsid w:val="00F94DCF"/>
    <w:rsid w:val="00F95095"/>
    <w:rsid w:val="00F96CFD"/>
    <w:rsid w:val="00FA2152"/>
    <w:rsid w:val="00FA7A62"/>
    <w:rsid w:val="00FB1800"/>
    <w:rsid w:val="00FB634E"/>
    <w:rsid w:val="00FC1B73"/>
    <w:rsid w:val="00FC255D"/>
    <w:rsid w:val="00FC5FDF"/>
    <w:rsid w:val="00FC5FEA"/>
    <w:rsid w:val="00FC7B5B"/>
    <w:rsid w:val="00FD2518"/>
    <w:rsid w:val="00FD35ED"/>
    <w:rsid w:val="00FD5D4F"/>
    <w:rsid w:val="00FD7FBC"/>
    <w:rsid w:val="00FE04A6"/>
    <w:rsid w:val="00FE0ACD"/>
    <w:rsid w:val="00FE5B83"/>
    <w:rsid w:val="00FE6E46"/>
    <w:rsid w:val="00FE6E78"/>
    <w:rsid w:val="00FF098F"/>
    <w:rsid w:val="00FF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8988A"/>
  <w15:chartTrackingRefBased/>
  <w15:docId w15:val="{3B45BFEE-A4B7-4959-9D3F-0532381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A0C"/>
    <w:rPr>
      <w:rFonts w:eastAsia="Times New Roman"/>
      <w:sz w:val="24"/>
      <w:szCs w:val="24"/>
    </w:rPr>
  </w:style>
  <w:style w:type="paragraph" w:styleId="Heading1">
    <w:name w:val="heading 1"/>
    <w:basedOn w:val="Normal"/>
    <w:next w:val="Normal"/>
    <w:qFormat/>
    <w:rsid w:val="004013F6"/>
    <w:pPr>
      <w:keepNext/>
      <w:spacing w:before="240"/>
      <w:jc w:val="both"/>
      <w:outlineLvl w:val="0"/>
    </w:pPr>
    <w:rPr>
      <w:b/>
      <w:szCs w:val="20"/>
    </w:rPr>
  </w:style>
  <w:style w:type="paragraph" w:styleId="Heading2">
    <w:name w:val="heading 2"/>
    <w:basedOn w:val="Normal"/>
    <w:next w:val="Normal"/>
    <w:qFormat/>
    <w:rsid w:val="004013F6"/>
    <w:pPr>
      <w:keepNext/>
      <w:spacing w:before="240" w:after="60"/>
      <w:ind w:left="1418"/>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7A62"/>
    <w:pPr>
      <w:spacing w:before="100" w:beforeAutospacing="1" w:after="100" w:afterAutospacing="1"/>
    </w:pPr>
  </w:style>
  <w:style w:type="paragraph" w:styleId="Title">
    <w:name w:val="Title"/>
    <w:basedOn w:val="Normal"/>
    <w:qFormat/>
    <w:rsid w:val="00FA7A62"/>
    <w:pPr>
      <w:jc w:val="center"/>
    </w:pPr>
    <w:rPr>
      <w:b/>
      <w:sz w:val="28"/>
      <w:szCs w:val="20"/>
    </w:rPr>
  </w:style>
  <w:style w:type="paragraph" w:styleId="BodyText">
    <w:name w:val="Body Text"/>
    <w:basedOn w:val="Normal"/>
    <w:rsid w:val="00DE1A23"/>
    <w:pPr>
      <w:spacing w:after="120"/>
    </w:pPr>
  </w:style>
  <w:style w:type="character" w:styleId="HTMLTypewriter">
    <w:name w:val="HTML Typewriter"/>
    <w:rsid w:val="00F668CD"/>
    <w:rPr>
      <w:rFonts w:ascii="Courier New" w:eastAsia="SimSun" w:hAnsi="Courier New" w:cs="Courier New"/>
      <w:sz w:val="20"/>
      <w:szCs w:val="20"/>
    </w:rPr>
  </w:style>
  <w:style w:type="paragraph" w:styleId="ListBullet">
    <w:name w:val="List Bullet"/>
    <w:basedOn w:val="Normal"/>
    <w:autoRedefine/>
    <w:rsid w:val="00113D61"/>
    <w:pPr>
      <w:numPr>
        <w:numId w:val="1"/>
      </w:numPr>
    </w:pPr>
  </w:style>
  <w:style w:type="paragraph" w:styleId="BodyTextIndent">
    <w:name w:val="Body Text Indent"/>
    <w:basedOn w:val="Normal"/>
    <w:rsid w:val="004013F6"/>
    <w:pPr>
      <w:spacing w:after="120"/>
      <w:ind w:left="360"/>
    </w:pPr>
  </w:style>
  <w:style w:type="table" w:styleId="TableGrid">
    <w:name w:val="Table Grid"/>
    <w:basedOn w:val="TableNormal"/>
    <w:rsid w:val="003A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0AA9"/>
    <w:rPr>
      <w:color w:val="0000FF"/>
      <w:u w:val="single"/>
    </w:rPr>
  </w:style>
  <w:style w:type="paragraph" w:styleId="BalloonText">
    <w:name w:val="Balloon Text"/>
    <w:basedOn w:val="Normal"/>
    <w:semiHidden/>
    <w:rsid w:val="0027489D"/>
    <w:rPr>
      <w:rFonts w:ascii="Tahoma" w:hAnsi="Tahoma" w:cs="Tahoma"/>
      <w:sz w:val="16"/>
      <w:szCs w:val="16"/>
    </w:rPr>
  </w:style>
  <w:style w:type="paragraph" w:styleId="Footer">
    <w:name w:val="footer"/>
    <w:basedOn w:val="Normal"/>
    <w:rsid w:val="00900D67"/>
    <w:pPr>
      <w:tabs>
        <w:tab w:val="center" w:pos="4320"/>
        <w:tab w:val="right" w:pos="8640"/>
      </w:tabs>
    </w:pPr>
  </w:style>
  <w:style w:type="character" w:styleId="PageNumber">
    <w:name w:val="page number"/>
    <w:basedOn w:val="DefaultParagraphFont"/>
    <w:rsid w:val="00900D67"/>
  </w:style>
  <w:style w:type="paragraph" w:customStyle="1" w:styleId="DDL">
    <w:name w:val="DDL"/>
    <w:basedOn w:val="Normal"/>
    <w:autoRedefine/>
    <w:rsid w:val="001D4794"/>
    <w:pPr>
      <w:widowControl w:val="0"/>
      <w:spacing w:before="60"/>
      <w:ind w:firstLine="284"/>
      <w:jc w:val="both"/>
    </w:pPr>
    <w:rPr>
      <w:rFonts w:ascii="Courier New" w:eastAsia="MS Mincho" w:hAnsi="Courier New"/>
      <w:noProof/>
      <w:snapToGrid w:val="0"/>
      <w:kern w:val="32"/>
      <w:szCs w:val="20"/>
    </w:rPr>
  </w:style>
  <w:style w:type="paragraph" w:styleId="ListNumber">
    <w:name w:val="List Number"/>
    <w:basedOn w:val="Normal"/>
    <w:rsid w:val="00F1169B"/>
    <w:pPr>
      <w:numPr>
        <w:numId w:val="5"/>
      </w:numPr>
    </w:pPr>
    <w:rPr>
      <w:rFonts w:eastAsia="BatangChe"/>
      <w:szCs w:val="20"/>
    </w:rPr>
  </w:style>
  <w:style w:type="paragraph" w:styleId="Header">
    <w:name w:val="header"/>
    <w:basedOn w:val="Normal"/>
    <w:rsid w:val="00B76FAB"/>
    <w:pPr>
      <w:tabs>
        <w:tab w:val="center" w:pos="4320"/>
        <w:tab w:val="right" w:pos="8640"/>
      </w:tabs>
    </w:pPr>
  </w:style>
  <w:style w:type="character" w:styleId="FollowedHyperlink">
    <w:name w:val="FollowedHyperlink"/>
    <w:rsid w:val="00A8739A"/>
    <w:rPr>
      <w:color w:val="800080"/>
      <w:u w:val="single"/>
    </w:rPr>
  </w:style>
  <w:style w:type="paragraph" w:styleId="ListParagraph">
    <w:name w:val="List Paragraph"/>
    <w:basedOn w:val="Normal"/>
    <w:uiPriority w:val="34"/>
    <w:qFormat/>
    <w:rsid w:val="007D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887">
      <w:bodyDiv w:val="1"/>
      <w:marLeft w:val="0"/>
      <w:marRight w:val="0"/>
      <w:marTop w:val="0"/>
      <w:marBottom w:val="0"/>
      <w:divBdr>
        <w:top w:val="none" w:sz="0" w:space="0" w:color="auto"/>
        <w:left w:val="none" w:sz="0" w:space="0" w:color="auto"/>
        <w:bottom w:val="none" w:sz="0" w:space="0" w:color="auto"/>
        <w:right w:val="none" w:sz="0" w:space="0" w:color="auto"/>
      </w:divBdr>
      <w:divsChild>
        <w:div w:id="1805930348">
          <w:marLeft w:val="0"/>
          <w:marRight w:val="0"/>
          <w:marTop w:val="0"/>
          <w:marBottom w:val="0"/>
          <w:divBdr>
            <w:top w:val="none" w:sz="0" w:space="0" w:color="auto"/>
            <w:left w:val="none" w:sz="0" w:space="0" w:color="auto"/>
            <w:bottom w:val="none" w:sz="0" w:space="0" w:color="auto"/>
            <w:right w:val="none" w:sz="0" w:space="0" w:color="auto"/>
          </w:divBdr>
          <w:divsChild>
            <w:div w:id="15868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328">
      <w:bodyDiv w:val="1"/>
      <w:marLeft w:val="0"/>
      <w:marRight w:val="0"/>
      <w:marTop w:val="0"/>
      <w:marBottom w:val="0"/>
      <w:divBdr>
        <w:top w:val="none" w:sz="0" w:space="0" w:color="auto"/>
        <w:left w:val="none" w:sz="0" w:space="0" w:color="auto"/>
        <w:bottom w:val="none" w:sz="0" w:space="0" w:color="auto"/>
        <w:right w:val="none" w:sz="0" w:space="0" w:color="auto"/>
      </w:divBdr>
      <w:divsChild>
        <w:div w:id="306937719">
          <w:marLeft w:val="0"/>
          <w:marRight w:val="0"/>
          <w:marTop w:val="0"/>
          <w:marBottom w:val="0"/>
          <w:divBdr>
            <w:top w:val="none" w:sz="0" w:space="0" w:color="auto"/>
            <w:left w:val="none" w:sz="0" w:space="0" w:color="auto"/>
            <w:bottom w:val="none" w:sz="0" w:space="0" w:color="auto"/>
            <w:right w:val="none" w:sz="0" w:space="0" w:color="auto"/>
          </w:divBdr>
        </w:div>
        <w:div w:id="945429900">
          <w:marLeft w:val="0"/>
          <w:marRight w:val="0"/>
          <w:marTop w:val="0"/>
          <w:marBottom w:val="0"/>
          <w:divBdr>
            <w:top w:val="none" w:sz="0" w:space="0" w:color="auto"/>
            <w:left w:val="none" w:sz="0" w:space="0" w:color="auto"/>
            <w:bottom w:val="none" w:sz="0" w:space="0" w:color="auto"/>
            <w:right w:val="none" w:sz="0" w:space="0" w:color="auto"/>
          </w:divBdr>
          <w:divsChild>
            <w:div w:id="38484157">
              <w:marLeft w:val="0"/>
              <w:marRight w:val="0"/>
              <w:marTop w:val="0"/>
              <w:marBottom w:val="0"/>
              <w:divBdr>
                <w:top w:val="none" w:sz="0" w:space="0" w:color="auto"/>
                <w:left w:val="none" w:sz="0" w:space="0" w:color="auto"/>
                <w:bottom w:val="none" w:sz="0" w:space="0" w:color="auto"/>
                <w:right w:val="none" w:sz="0" w:space="0" w:color="auto"/>
              </w:divBdr>
            </w:div>
            <w:div w:id="477116640">
              <w:marLeft w:val="0"/>
              <w:marRight w:val="0"/>
              <w:marTop w:val="0"/>
              <w:marBottom w:val="0"/>
              <w:divBdr>
                <w:top w:val="none" w:sz="0" w:space="0" w:color="auto"/>
                <w:left w:val="none" w:sz="0" w:space="0" w:color="auto"/>
                <w:bottom w:val="none" w:sz="0" w:space="0" w:color="auto"/>
                <w:right w:val="none" w:sz="0" w:space="0" w:color="auto"/>
              </w:divBdr>
            </w:div>
            <w:div w:id="1092511985">
              <w:marLeft w:val="0"/>
              <w:marRight w:val="0"/>
              <w:marTop w:val="0"/>
              <w:marBottom w:val="0"/>
              <w:divBdr>
                <w:top w:val="none" w:sz="0" w:space="0" w:color="auto"/>
                <w:left w:val="none" w:sz="0" w:space="0" w:color="auto"/>
                <w:bottom w:val="none" w:sz="0" w:space="0" w:color="auto"/>
                <w:right w:val="none" w:sz="0" w:space="0" w:color="auto"/>
              </w:divBdr>
            </w:div>
            <w:div w:id="1403404778">
              <w:marLeft w:val="0"/>
              <w:marRight w:val="0"/>
              <w:marTop w:val="0"/>
              <w:marBottom w:val="0"/>
              <w:divBdr>
                <w:top w:val="none" w:sz="0" w:space="0" w:color="auto"/>
                <w:left w:val="none" w:sz="0" w:space="0" w:color="auto"/>
                <w:bottom w:val="none" w:sz="0" w:space="0" w:color="auto"/>
                <w:right w:val="none" w:sz="0" w:space="0" w:color="auto"/>
              </w:divBdr>
            </w:div>
            <w:div w:id="14133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3287">
      <w:bodyDiv w:val="1"/>
      <w:marLeft w:val="0"/>
      <w:marRight w:val="0"/>
      <w:marTop w:val="0"/>
      <w:marBottom w:val="0"/>
      <w:divBdr>
        <w:top w:val="none" w:sz="0" w:space="0" w:color="auto"/>
        <w:left w:val="none" w:sz="0" w:space="0" w:color="auto"/>
        <w:bottom w:val="none" w:sz="0" w:space="0" w:color="auto"/>
        <w:right w:val="none" w:sz="0" w:space="0" w:color="auto"/>
      </w:divBdr>
    </w:div>
    <w:div w:id="1138841642">
      <w:bodyDiv w:val="1"/>
      <w:marLeft w:val="0"/>
      <w:marRight w:val="0"/>
      <w:marTop w:val="0"/>
      <w:marBottom w:val="0"/>
      <w:divBdr>
        <w:top w:val="none" w:sz="0" w:space="0" w:color="auto"/>
        <w:left w:val="none" w:sz="0" w:space="0" w:color="auto"/>
        <w:bottom w:val="none" w:sz="0" w:space="0" w:color="auto"/>
        <w:right w:val="none" w:sz="0" w:space="0" w:color="auto"/>
      </w:divBdr>
    </w:div>
    <w:div w:id="1887257779">
      <w:bodyDiv w:val="1"/>
      <w:marLeft w:val="0"/>
      <w:marRight w:val="0"/>
      <w:marTop w:val="0"/>
      <w:marBottom w:val="0"/>
      <w:divBdr>
        <w:top w:val="none" w:sz="0" w:space="0" w:color="auto"/>
        <w:left w:val="none" w:sz="0" w:space="0" w:color="auto"/>
        <w:bottom w:val="none" w:sz="0" w:space="0" w:color="auto"/>
        <w:right w:val="none" w:sz="0" w:space="0" w:color="auto"/>
      </w:divBdr>
      <w:divsChild>
        <w:div w:id="15617090">
          <w:marLeft w:val="0"/>
          <w:marRight w:val="0"/>
          <w:marTop w:val="0"/>
          <w:marBottom w:val="0"/>
          <w:divBdr>
            <w:top w:val="none" w:sz="0" w:space="0" w:color="auto"/>
            <w:left w:val="none" w:sz="0" w:space="0" w:color="auto"/>
            <w:bottom w:val="none" w:sz="0" w:space="0" w:color="auto"/>
            <w:right w:val="none" w:sz="0" w:space="0" w:color="auto"/>
          </w:divBdr>
        </w:div>
        <w:div w:id="401608795">
          <w:marLeft w:val="0"/>
          <w:marRight w:val="0"/>
          <w:marTop w:val="0"/>
          <w:marBottom w:val="0"/>
          <w:divBdr>
            <w:top w:val="none" w:sz="0" w:space="0" w:color="auto"/>
            <w:left w:val="none" w:sz="0" w:space="0" w:color="auto"/>
            <w:bottom w:val="none" w:sz="0" w:space="0" w:color="auto"/>
            <w:right w:val="none" w:sz="0" w:space="0" w:color="auto"/>
          </w:divBdr>
        </w:div>
        <w:div w:id="442844841">
          <w:marLeft w:val="0"/>
          <w:marRight w:val="0"/>
          <w:marTop w:val="0"/>
          <w:marBottom w:val="0"/>
          <w:divBdr>
            <w:top w:val="none" w:sz="0" w:space="0" w:color="auto"/>
            <w:left w:val="none" w:sz="0" w:space="0" w:color="auto"/>
            <w:bottom w:val="none" w:sz="0" w:space="0" w:color="auto"/>
            <w:right w:val="none" w:sz="0" w:space="0" w:color="auto"/>
          </w:divBdr>
        </w:div>
        <w:div w:id="597635651">
          <w:marLeft w:val="0"/>
          <w:marRight w:val="0"/>
          <w:marTop w:val="0"/>
          <w:marBottom w:val="0"/>
          <w:divBdr>
            <w:top w:val="none" w:sz="0" w:space="0" w:color="auto"/>
            <w:left w:val="none" w:sz="0" w:space="0" w:color="auto"/>
            <w:bottom w:val="none" w:sz="0" w:space="0" w:color="auto"/>
            <w:right w:val="none" w:sz="0" w:space="0" w:color="auto"/>
          </w:divBdr>
        </w:div>
        <w:div w:id="673268196">
          <w:marLeft w:val="0"/>
          <w:marRight w:val="0"/>
          <w:marTop w:val="0"/>
          <w:marBottom w:val="0"/>
          <w:divBdr>
            <w:top w:val="none" w:sz="0" w:space="0" w:color="auto"/>
            <w:left w:val="none" w:sz="0" w:space="0" w:color="auto"/>
            <w:bottom w:val="none" w:sz="0" w:space="0" w:color="auto"/>
            <w:right w:val="none" w:sz="0" w:space="0" w:color="auto"/>
          </w:divBdr>
        </w:div>
        <w:div w:id="689916630">
          <w:marLeft w:val="0"/>
          <w:marRight w:val="0"/>
          <w:marTop w:val="0"/>
          <w:marBottom w:val="0"/>
          <w:divBdr>
            <w:top w:val="none" w:sz="0" w:space="0" w:color="auto"/>
            <w:left w:val="none" w:sz="0" w:space="0" w:color="auto"/>
            <w:bottom w:val="none" w:sz="0" w:space="0" w:color="auto"/>
            <w:right w:val="none" w:sz="0" w:space="0" w:color="auto"/>
          </w:divBdr>
        </w:div>
        <w:div w:id="872232378">
          <w:marLeft w:val="0"/>
          <w:marRight w:val="0"/>
          <w:marTop w:val="0"/>
          <w:marBottom w:val="0"/>
          <w:divBdr>
            <w:top w:val="none" w:sz="0" w:space="0" w:color="auto"/>
            <w:left w:val="none" w:sz="0" w:space="0" w:color="auto"/>
            <w:bottom w:val="none" w:sz="0" w:space="0" w:color="auto"/>
            <w:right w:val="none" w:sz="0" w:space="0" w:color="auto"/>
          </w:divBdr>
        </w:div>
        <w:div w:id="937178078">
          <w:marLeft w:val="0"/>
          <w:marRight w:val="0"/>
          <w:marTop w:val="0"/>
          <w:marBottom w:val="0"/>
          <w:divBdr>
            <w:top w:val="none" w:sz="0" w:space="0" w:color="auto"/>
            <w:left w:val="none" w:sz="0" w:space="0" w:color="auto"/>
            <w:bottom w:val="none" w:sz="0" w:space="0" w:color="auto"/>
            <w:right w:val="none" w:sz="0" w:space="0" w:color="auto"/>
          </w:divBdr>
        </w:div>
        <w:div w:id="941693084">
          <w:marLeft w:val="0"/>
          <w:marRight w:val="0"/>
          <w:marTop w:val="0"/>
          <w:marBottom w:val="0"/>
          <w:divBdr>
            <w:top w:val="none" w:sz="0" w:space="0" w:color="auto"/>
            <w:left w:val="none" w:sz="0" w:space="0" w:color="auto"/>
            <w:bottom w:val="none" w:sz="0" w:space="0" w:color="auto"/>
            <w:right w:val="none" w:sz="0" w:space="0" w:color="auto"/>
          </w:divBdr>
        </w:div>
        <w:div w:id="1003513942">
          <w:marLeft w:val="0"/>
          <w:marRight w:val="0"/>
          <w:marTop w:val="0"/>
          <w:marBottom w:val="0"/>
          <w:divBdr>
            <w:top w:val="none" w:sz="0" w:space="0" w:color="auto"/>
            <w:left w:val="none" w:sz="0" w:space="0" w:color="auto"/>
            <w:bottom w:val="none" w:sz="0" w:space="0" w:color="auto"/>
            <w:right w:val="none" w:sz="0" w:space="0" w:color="auto"/>
          </w:divBdr>
        </w:div>
        <w:div w:id="1291281657">
          <w:marLeft w:val="0"/>
          <w:marRight w:val="0"/>
          <w:marTop w:val="0"/>
          <w:marBottom w:val="0"/>
          <w:divBdr>
            <w:top w:val="none" w:sz="0" w:space="0" w:color="auto"/>
            <w:left w:val="none" w:sz="0" w:space="0" w:color="auto"/>
            <w:bottom w:val="none" w:sz="0" w:space="0" w:color="auto"/>
            <w:right w:val="none" w:sz="0" w:space="0" w:color="auto"/>
          </w:divBdr>
        </w:div>
        <w:div w:id="1301767305">
          <w:marLeft w:val="0"/>
          <w:marRight w:val="0"/>
          <w:marTop w:val="0"/>
          <w:marBottom w:val="0"/>
          <w:divBdr>
            <w:top w:val="none" w:sz="0" w:space="0" w:color="auto"/>
            <w:left w:val="none" w:sz="0" w:space="0" w:color="auto"/>
            <w:bottom w:val="none" w:sz="0" w:space="0" w:color="auto"/>
            <w:right w:val="none" w:sz="0" w:space="0" w:color="auto"/>
          </w:divBdr>
        </w:div>
        <w:div w:id="1451321916">
          <w:marLeft w:val="0"/>
          <w:marRight w:val="0"/>
          <w:marTop w:val="0"/>
          <w:marBottom w:val="0"/>
          <w:divBdr>
            <w:top w:val="none" w:sz="0" w:space="0" w:color="auto"/>
            <w:left w:val="none" w:sz="0" w:space="0" w:color="auto"/>
            <w:bottom w:val="none" w:sz="0" w:space="0" w:color="auto"/>
            <w:right w:val="none" w:sz="0" w:space="0" w:color="auto"/>
          </w:divBdr>
        </w:div>
        <w:div w:id="1488594627">
          <w:marLeft w:val="0"/>
          <w:marRight w:val="0"/>
          <w:marTop w:val="0"/>
          <w:marBottom w:val="0"/>
          <w:divBdr>
            <w:top w:val="none" w:sz="0" w:space="0" w:color="auto"/>
            <w:left w:val="none" w:sz="0" w:space="0" w:color="auto"/>
            <w:bottom w:val="none" w:sz="0" w:space="0" w:color="auto"/>
            <w:right w:val="none" w:sz="0" w:space="0" w:color="auto"/>
          </w:divBdr>
        </w:div>
        <w:div w:id="1722628585">
          <w:marLeft w:val="0"/>
          <w:marRight w:val="0"/>
          <w:marTop w:val="0"/>
          <w:marBottom w:val="0"/>
          <w:divBdr>
            <w:top w:val="none" w:sz="0" w:space="0" w:color="auto"/>
            <w:left w:val="none" w:sz="0" w:space="0" w:color="auto"/>
            <w:bottom w:val="none" w:sz="0" w:space="0" w:color="auto"/>
            <w:right w:val="none" w:sz="0" w:space="0" w:color="auto"/>
          </w:divBdr>
        </w:div>
        <w:div w:id="1765295546">
          <w:marLeft w:val="0"/>
          <w:marRight w:val="0"/>
          <w:marTop w:val="0"/>
          <w:marBottom w:val="0"/>
          <w:divBdr>
            <w:top w:val="none" w:sz="0" w:space="0" w:color="auto"/>
            <w:left w:val="none" w:sz="0" w:space="0" w:color="auto"/>
            <w:bottom w:val="none" w:sz="0" w:space="0" w:color="auto"/>
            <w:right w:val="none" w:sz="0" w:space="0" w:color="auto"/>
          </w:divBdr>
        </w:div>
        <w:div w:id="194846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ts.aau.at/pipermail/mpeg-otspec/2020-August/001835.html" TargetMode="External"/><Relationship Id="rId13" Type="http://schemas.openxmlformats.org/officeDocument/2006/relationships/hyperlink" Target="https://github.com/MPEGGroup/OpenFontFormat/issues/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ts.aau.at/pipermail/mpeg-otspec/2020-August/002134.html" TargetMode="External"/><Relationship Id="rId12" Type="http://schemas.openxmlformats.org/officeDocument/2006/relationships/hyperlink" Target="https://www.w3.org/community/font-tex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sts.aau.at/pipermail/mpeg-otspec/2020-August/002156.html" TargetMode="External"/><Relationship Id="rId5" Type="http://schemas.openxmlformats.org/officeDocument/2006/relationships/footnotes" Target="footnotes.xml"/><Relationship Id="rId15" Type="http://schemas.openxmlformats.org/officeDocument/2006/relationships/hyperlink" Target="https://github.com/MPEGGroup/OpenFontFormat/blob/master/README.md" TargetMode="External"/><Relationship Id="rId10" Type="http://schemas.openxmlformats.org/officeDocument/2006/relationships/hyperlink" Target="https://lists.aau.at/pipermail/mpeg-otspec/2020-August/00200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code.org/reports/tr50/" TargetMode="External"/><Relationship Id="rId14" Type="http://schemas.openxmlformats.org/officeDocument/2006/relationships/hyperlink" Target="https://lists.aau.at/pipermail/mpeg-otspec/2020-August/thr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Agfa Monotype Corp.</Company>
  <LinksUpToDate>false</LinksUpToDate>
  <CharactersWithSpaces>8414</CharactersWithSpaces>
  <SharedDoc>false</SharedDoc>
  <HLinks>
    <vt:vector size="60" baseType="variant">
      <vt:variant>
        <vt:i4>8061040</vt:i4>
      </vt:variant>
      <vt:variant>
        <vt:i4>27</vt:i4>
      </vt:variant>
      <vt:variant>
        <vt:i4>0</vt:i4>
      </vt:variant>
      <vt:variant>
        <vt:i4>5</vt:i4>
      </vt:variant>
      <vt:variant>
        <vt:lpwstr>https://github.com/MPEGGroup/OpenFontFormat</vt:lpwstr>
      </vt:variant>
      <vt:variant>
        <vt:lpwstr/>
      </vt:variant>
      <vt:variant>
        <vt:i4>2883622</vt:i4>
      </vt:variant>
      <vt:variant>
        <vt:i4>24</vt:i4>
      </vt:variant>
      <vt:variant>
        <vt:i4>0</vt:i4>
      </vt:variant>
      <vt:variant>
        <vt:i4>5</vt:i4>
      </vt:variant>
      <vt:variant>
        <vt:lpwstr>https://lists.aau.at/pipermail/mpeg-otspec/2020-August/thread.html</vt:lpwstr>
      </vt:variant>
      <vt:variant>
        <vt:lpwstr/>
      </vt:variant>
      <vt:variant>
        <vt:i4>1245268</vt:i4>
      </vt:variant>
      <vt:variant>
        <vt:i4>21</vt:i4>
      </vt:variant>
      <vt:variant>
        <vt:i4>0</vt:i4>
      </vt:variant>
      <vt:variant>
        <vt:i4>5</vt:i4>
      </vt:variant>
      <vt:variant>
        <vt:lpwstr>https://github.com/MPEGGroup/OpenFontFormat/issues/20</vt:lpwstr>
      </vt:variant>
      <vt:variant>
        <vt:lpwstr/>
      </vt:variant>
      <vt:variant>
        <vt:i4>2883684</vt:i4>
      </vt:variant>
      <vt:variant>
        <vt:i4>18</vt:i4>
      </vt:variant>
      <vt:variant>
        <vt:i4>0</vt:i4>
      </vt:variant>
      <vt:variant>
        <vt:i4>5</vt:i4>
      </vt:variant>
      <vt:variant>
        <vt:lpwstr>https://www.w3.org/community/font-text/</vt:lpwstr>
      </vt:variant>
      <vt:variant>
        <vt:lpwstr/>
      </vt:variant>
      <vt:variant>
        <vt:i4>8126584</vt:i4>
      </vt:variant>
      <vt:variant>
        <vt:i4>15</vt:i4>
      </vt:variant>
      <vt:variant>
        <vt:i4>0</vt:i4>
      </vt:variant>
      <vt:variant>
        <vt:i4>5</vt:i4>
      </vt:variant>
      <vt:variant>
        <vt:lpwstr>https://lists.aau.at/pipermail/mpeg-otspec/2020-August/002156.html</vt:lpwstr>
      </vt:variant>
      <vt:variant>
        <vt:lpwstr/>
      </vt:variant>
      <vt:variant>
        <vt:i4>7929982</vt:i4>
      </vt:variant>
      <vt:variant>
        <vt:i4>12</vt:i4>
      </vt:variant>
      <vt:variant>
        <vt:i4>0</vt:i4>
      </vt:variant>
      <vt:variant>
        <vt:i4>5</vt:i4>
      </vt:variant>
      <vt:variant>
        <vt:lpwstr>https://lists.aau.at/pipermail/mpeg-otspec/2020-August/002001.html</vt:lpwstr>
      </vt:variant>
      <vt:variant>
        <vt:lpwstr/>
      </vt:variant>
      <vt:variant>
        <vt:i4>5767257</vt:i4>
      </vt:variant>
      <vt:variant>
        <vt:i4>9</vt:i4>
      </vt:variant>
      <vt:variant>
        <vt:i4>0</vt:i4>
      </vt:variant>
      <vt:variant>
        <vt:i4>5</vt:i4>
      </vt:variant>
      <vt:variant>
        <vt:lpwstr>http://www.unicode.org/reports/tr50/</vt:lpwstr>
      </vt:variant>
      <vt:variant>
        <vt:lpwstr/>
      </vt:variant>
      <vt:variant>
        <vt:i4>7929970</vt:i4>
      </vt:variant>
      <vt:variant>
        <vt:i4>6</vt:i4>
      </vt:variant>
      <vt:variant>
        <vt:i4>0</vt:i4>
      </vt:variant>
      <vt:variant>
        <vt:i4>5</vt:i4>
      </vt:variant>
      <vt:variant>
        <vt:lpwstr>https://lists.aau.at/pipermail/mpeg-otspec/2020-August/001835.html</vt:lpwstr>
      </vt:variant>
      <vt:variant>
        <vt:lpwstr/>
      </vt:variant>
      <vt:variant>
        <vt:i4>7995514</vt:i4>
      </vt:variant>
      <vt:variant>
        <vt:i4>3</vt:i4>
      </vt:variant>
      <vt:variant>
        <vt:i4>0</vt:i4>
      </vt:variant>
      <vt:variant>
        <vt:i4>5</vt:i4>
      </vt:variant>
      <vt:variant>
        <vt:lpwstr>https://lists.aau.at/pipermail/mpeg-otspec/2020-August/002134.html</vt:lpwstr>
      </vt:variant>
      <vt:variant>
        <vt:lpwstr/>
      </vt:variant>
      <vt:variant>
        <vt:i4>8061040</vt:i4>
      </vt:variant>
      <vt:variant>
        <vt:i4>0</vt:i4>
      </vt:variant>
      <vt:variant>
        <vt:i4>0</vt:i4>
      </vt:variant>
      <vt:variant>
        <vt:i4>5</vt:i4>
      </vt:variant>
      <vt:variant>
        <vt:lpwstr>https://github.com/MPEGGroup/OpenFontFormat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Vladimir Levantovsky</dc:creator>
  <cp:keywords/>
  <cp:lastModifiedBy>Levantovsky, Vladimir</cp:lastModifiedBy>
  <cp:revision>5</cp:revision>
  <cp:lastPrinted>2004-07-14T17:21:00Z</cp:lastPrinted>
  <dcterms:created xsi:type="dcterms:W3CDTF">2020-10-08T00:38:00Z</dcterms:created>
  <dcterms:modified xsi:type="dcterms:W3CDTF">2020-10-08T01:21:00Z</dcterms:modified>
</cp:coreProperties>
</file>