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62" w:rsidRPr="00FA7A62" w:rsidRDefault="003D1407" w:rsidP="00FA7A62">
      <w:pPr>
        <w:pStyle w:val="Title"/>
        <w:rPr>
          <w:lang w:val="fr-FR"/>
        </w:rPr>
      </w:pPr>
      <w:r>
        <w:rPr>
          <w:lang w:val="fr-FR"/>
        </w:rPr>
        <w:t xml:space="preserve"> </w:t>
      </w:r>
      <w:r w:rsidR="00FA7A62" w:rsidRPr="00FA7A62">
        <w:rPr>
          <w:lang w:val="fr-FR"/>
        </w:rPr>
        <w:t>INTERNATIONAL ORGANISATION FOR STANDARDISATION</w:t>
      </w:r>
    </w:p>
    <w:p w:rsidR="00FA7A62" w:rsidRPr="00FA7A62" w:rsidRDefault="00FA7A62" w:rsidP="00FA7A62">
      <w:pPr>
        <w:jc w:val="center"/>
        <w:rPr>
          <w:b/>
          <w:sz w:val="28"/>
          <w:szCs w:val="20"/>
          <w:lang w:val="fr-FR"/>
        </w:rPr>
      </w:pPr>
      <w:r w:rsidRPr="00FA7A62">
        <w:rPr>
          <w:b/>
          <w:sz w:val="28"/>
          <w:lang w:val="fr-FR"/>
        </w:rPr>
        <w:t>ORGANISATION INTERNATIONALE DE NORMALISATION</w:t>
      </w:r>
    </w:p>
    <w:p w:rsidR="00FA7A62" w:rsidRDefault="0031733C" w:rsidP="00FA7A62">
      <w:pPr>
        <w:jc w:val="center"/>
        <w:rPr>
          <w:b/>
          <w:sz w:val="28"/>
          <w:szCs w:val="20"/>
        </w:rPr>
      </w:pPr>
      <w:r>
        <w:rPr>
          <w:b/>
          <w:sz w:val="28"/>
        </w:rPr>
        <w:t>ISO/IEC JTC1/SC 29/WG 3</w:t>
      </w:r>
    </w:p>
    <w:p w:rsidR="00FA7A62" w:rsidRDefault="00FA7A62" w:rsidP="00FA7A62">
      <w:pPr>
        <w:jc w:val="center"/>
        <w:rPr>
          <w:b/>
          <w:sz w:val="20"/>
          <w:szCs w:val="20"/>
        </w:rPr>
      </w:pPr>
      <w:r>
        <w:rPr>
          <w:b/>
          <w:sz w:val="28"/>
        </w:rPr>
        <w:t>CODING OF MOVING PICTURES AND AUDIO</w:t>
      </w:r>
    </w:p>
    <w:p w:rsidR="00FA7A62" w:rsidRDefault="00FA7A62" w:rsidP="00FA7A62">
      <w:pPr>
        <w:tabs>
          <w:tab w:val="left" w:pos="5387"/>
        </w:tabs>
        <w:spacing w:line="240" w:lineRule="exact"/>
        <w:jc w:val="center"/>
        <w:rPr>
          <w:b/>
          <w:sz w:val="20"/>
          <w:szCs w:val="20"/>
        </w:rPr>
      </w:pPr>
      <w:r>
        <w:rPr>
          <w:b/>
        </w:rPr>
        <w:t> </w:t>
      </w:r>
    </w:p>
    <w:p w:rsidR="00FA7A62" w:rsidRPr="00FC7B5B" w:rsidRDefault="00FA7A62" w:rsidP="009E009A">
      <w:pPr>
        <w:jc w:val="right"/>
        <w:rPr>
          <w:b/>
          <w:color w:val="FF0000"/>
          <w:sz w:val="44"/>
          <w:lang w:val="es-ES"/>
        </w:rPr>
      </w:pPr>
      <w:r>
        <w:rPr>
          <w:b/>
        </w:rPr>
        <w:t>ISO/IEC JTC1/SC</w:t>
      </w:r>
      <w:r w:rsidR="0031733C">
        <w:rPr>
          <w:b/>
        </w:rPr>
        <w:t xml:space="preserve"> </w:t>
      </w:r>
      <w:r>
        <w:rPr>
          <w:b/>
        </w:rPr>
        <w:t>29/WG</w:t>
      </w:r>
      <w:r w:rsidR="0031733C">
        <w:rPr>
          <w:b/>
        </w:rPr>
        <w:t xml:space="preserve"> 3</w:t>
      </w:r>
      <w:r w:rsidRPr="00FC7B5B">
        <w:rPr>
          <w:b/>
          <w:lang w:val="es-ES"/>
        </w:rPr>
        <w:t>/</w:t>
      </w:r>
      <w:r w:rsidRPr="00755599">
        <w:rPr>
          <w:b/>
          <w:sz w:val="44"/>
          <w:lang w:val="es-ES"/>
        </w:rPr>
        <w:t>M</w:t>
      </w:r>
      <w:r w:rsidR="00F25A12">
        <w:rPr>
          <w:b/>
          <w:sz w:val="44"/>
          <w:lang w:val="es-ES"/>
        </w:rPr>
        <w:t>5</w:t>
      </w:r>
      <w:r w:rsidR="007C3150">
        <w:rPr>
          <w:b/>
          <w:sz w:val="44"/>
          <w:lang w:val="es-ES"/>
        </w:rPr>
        <w:t>7032</w:t>
      </w:r>
    </w:p>
    <w:p w:rsidR="00167A06" w:rsidRPr="00FC7B5B" w:rsidRDefault="007C3150" w:rsidP="009E009A">
      <w:pPr>
        <w:jc w:val="right"/>
        <w:rPr>
          <w:b/>
          <w:lang w:val="es-ES"/>
        </w:rPr>
      </w:pPr>
      <w:r>
        <w:rPr>
          <w:b/>
          <w:color w:val="000000"/>
        </w:rPr>
        <w:t>July 9</w:t>
      </w:r>
      <w:r w:rsidR="001D4257">
        <w:rPr>
          <w:b/>
          <w:color w:val="000000"/>
        </w:rPr>
        <w:t>, 20</w:t>
      </w:r>
      <w:r w:rsidR="00F25A12">
        <w:rPr>
          <w:b/>
          <w:color w:val="000000"/>
        </w:rPr>
        <w:t>2</w:t>
      </w:r>
      <w:r w:rsidR="00022BC2">
        <w:rPr>
          <w:b/>
          <w:color w:val="000000"/>
        </w:rPr>
        <w:t>1</w:t>
      </w:r>
    </w:p>
    <w:p w:rsidR="00FA7A62" w:rsidRPr="00FC7B5B" w:rsidRDefault="00FA7A62" w:rsidP="00FA7A62">
      <w:pPr>
        <w:spacing w:line="240" w:lineRule="exact"/>
        <w:rPr>
          <w:sz w:val="20"/>
          <w:szCs w:val="20"/>
          <w:lang w:val="es-ES"/>
        </w:rPr>
      </w:pPr>
      <w:r w:rsidRPr="00FC7B5B">
        <w:rPr>
          <w:lang w:val="es-ES"/>
        </w:rPr>
        <w:t> </w:t>
      </w:r>
    </w:p>
    <w:p w:rsidR="00CB0AF0" w:rsidRDefault="00CB0AF0" w:rsidP="00CB0AF0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Source:</w:t>
      </w:r>
      <w:r>
        <w:rPr>
          <w:b/>
        </w:rPr>
        <w:tab/>
        <w:t>AHG</w:t>
      </w:r>
      <w:r w:rsidR="003F7AF9">
        <w:rPr>
          <w:b/>
        </w:rPr>
        <w:t xml:space="preserve"> on Font Format</w:t>
      </w:r>
    </w:p>
    <w:p w:rsidR="00CB0AF0" w:rsidRDefault="00CB0AF0" w:rsidP="009E009A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St</w:t>
      </w:r>
      <w:r w:rsidR="00C95D85">
        <w:rPr>
          <w:b/>
        </w:rPr>
        <w:t>a</w:t>
      </w:r>
      <w:r w:rsidR="00FC7B5B">
        <w:rPr>
          <w:b/>
        </w:rPr>
        <w:t>tus:</w:t>
      </w:r>
      <w:r w:rsidR="00FC7B5B">
        <w:rPr>
          <w:b/>
        </w:rPr>
        <w:tab/>
        <w:t xml:space="preserve">Contribution to the </w:t>
      </w:r>
      <w:r w:rsidR="007C3150">
        <w:rPr>
          <w:b/>
        </w:rPr>
        <w:t>4</w:t>
      </w:r>
      <w:r w:rsidR="007C3150" w:rsidRPr="007C3150">
        <w:rPr>
          <w:b/>
          <w:vertAlign w:val="superscript"/>
        </w:rPr>
        <w:t>th</w:t>
      </w:r>
      <w:r w:rsidR="007C3150">
        <w:rPr>
          <w:b/>
        </w:rPr>
        <w:t xml:space="preserve"> </w:t>
      </w:r>
      <w:r w:rsidR="00F96CFD">
        <w:rPr>
          <w:b/>
        </w:rPr>
        <w:t>SC29/WG3 (</w:t>
      </w:r>
      <w:r w:rsidR="00DC083F">
        <w:rPr>
          <w:b/>
        </w:rPr>
        <w:t>MPEG</w:t>
      </w:r>
      <w:r>
        <w:rPr>
          <w:b/>
        </w:rPr>
        <w:t xml:space="preserve"> </w:t>
      </w:r>
      <w:r w:rsidR="00F96CFD">
        <w:rPr>
          <w:b/>
        </w:rPr>
        <w:t xml:space="preserve">Systems) </w:t>
      </w:r>
      <w:r>
        <w:rPr>
          <w:b/>
        </w:rPr>
        <w:t>Meeting</w:t>
      </w:r>
    </w:p>
    <w:p w:rsidR="00CB0AF0" w:rsidRDefault="00CB0AF0" w:rsidP="00CB0AF0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Title:</w:t>
      </w:r>
      <w:r>
        <w:rPr>
          <w:b/>
        </w:rPr>
        <w:tab/>
      </w:r>
      <w:r w:rsidR="00F96CFD">
        <w:rPr>
          <w:b/>
        </w:rPr>
        <w:t xml:space="preserve">Report of the </w:t>
      </w:r>
      <w:r>
        <w:rPr>
          <w:b/>
        </w:rPr>
        <w:t xml:space="preserve">AHG </w:t>
      </w:r>
      <w:r w:rsidR="00DC083F">
        <w:rPr>
          <w:b/>
        </w:rPr>
        <w:t>on Font Format</w:t>
      </w:r>
    </w:p>
    <w:p w:rsidR="00CB0AF0" w:rsidRPr="007003DC" w:rsidRDefault="00CB0AF0" w:rsidP="00291F9E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Author:</w:t>
      </w:r>
      <w:r>
        <w:rPr>
          <w:b/>
        </w:rPr>
        <w:tab/>
      </w:r>
      <w:r w:rsidR="006F0AF5">
        <w:rPr>
          <w:b/>
        </w:rPr>
        <w:t>V</w:t>
      </w:r>
      <w:r w:rsidR="00BA5604">
        <w:rPr>
          <w:b/>
        </w:rPr>
        <w:t>ladimir Levantovsky</w:t>
      </w:r>
      <w:r w:rsidR="007C3150">
        <w:rPr>
          <w:b/>
        </w:rPr>
        <w:t xml:space="preserve"> (Type Standards)</w:t>
      </w:r>
    </w:p>
    <w:p w:rsidR="00F32AB1" w:rsidRDefault="00F32AB1" w:rsidP="00F32AB1">
      <w:pPr>
        <w:pStyle w:val="Heading1"/>
        <w:ind w:left="4298"/>
      </w:pPr>
    </w:p>
    <w:p w:rsidR="004013F6" w:rsidRDefault="00A1541A" w:rsidP="00FF098F">
      <w:pPr>
        <w:pStyle w:val="Heading1"/>
        <w:numPr>
          <w:ilvl w:val="3"/>
          <w:numId w:val="2"/>
        </w:numPr>
        <w:tabs>
          <w:tab w:val="clear" w:pos="4298"/>
          <w:tab w:val="num" w:pos="540"/>
        </w:tabs>
        <w:ind w:hanging="4298"/>
      </w:pPr>
      <w:r>
        <w:t>Ad Hoc group m</w:t>
      </w:r>
      <w:r w:rsidR="004013F6">
        <w:t>andate</w:t>
      </w:r>
      <w:r w:rsidR="00834136">
        <w:t>s</w:t>
      </w:r>
    </w:p>
    <w:p w:rsidR="006846AA" w:rsidRPr="007C3150" w:rsidRDefault="00022BC2" w:rsidP="00194C31">
      <w:pPr>
        <w:numPr>
          <w:ilvl w:val="0"/>
          <w:numId w:val="2"/>
        </w:numPr>
        <w:tabs>
          <w:tab w:val="num" w:pos="900"/>
        </w:tabs>
        <w:ind w:left="900"/>
      </w:pPr>
      <w:r w:rsidRPr="007C3150">
        <w:rPr>
          <w:lang w:eastAsia="ko-KR"/>
        </w:rPr>
        <w:t xml:space="preserve">Review and discuss the text of </w:t>
      </w:r>
      <w:proofErr w:type="spellStart"/>
      <w:r w:rsidR="007C3150" w:rsidRPr="007C3150">
        <w:rPr>
          <w:color w:val="000000" w:themeColor="text1"/>
        </w:rPr>
        <w:t>of</w:t>
      </w:r>
      <w:proofErr w:type="spellEnd"/>
      <w:r w:rsidR="007C3150" w:rsidRPr="007C3150">
        <w:rPr>
          <w:color w:val="000000" w:themeColor="text1"/>
        </w:rPr>
        <w:t xml:space="preserve"> ISO/IEC CD 14496-22 Committee Draft amendment</w:t>
      </w:r>
      <w:r w:rsidR="00F25A12" w:rsidRPr="007C3150">
        <w:t>.</w:t>
      </w:r>
    </w:p>
    <w:p w:rsidR="00194C31" w:rsidRPr="007C3150" w:rsidRDefault="007C3150" w:rsidP="00194C31">
      <w:pPr>
        <w:numPr>
          <w:ilvl w:val="0"/>
          <w:numId w:val="2"/>
        </w:numPr>
        <w:tabs>
          <w:tab w:val="num" w:pos="900"/>
        </w:tabs>
        <w:ind w:left="900"/>
      </w:pPr>
      <w:r w:rsidRPr="007C3150">
        <w:rPr>
          <w:color w:val="000000" w:themeColor="text1"/>
        </w:rPr>
        <w:t>Explore potential future changes and updates, and propose new work items (if applicable) for consideration in the future new edition of the OFF specification</w:t>
      </w:r>
      <w:r w:rsidR="00F25A12" w:rsidRPr="007C3150">
        <w:t>.</w:t>
      </w:r>
    </w:p>
    <w:p w:rsidR="003A1EBE" w:rsidRDefault="00C007E1" w:rsidP="00FF098F">
      <w:pPr>
        <w:pStyle w:val="Heading1"/>
        <w:numPr>
          <w:ilvl w:val="0"/>
          <w:numId w:val="3"/>
        </w:numPr>
        <w:tabs>
          <w:tab w:val="clear" w:pos="2138"/>
          <w:tab w:val="num" w:pos="540"/>
        </w:tabs>
        <w:ind w:hanging="2138"/>
      </w:pPr>
      <w:bookmarkStart w:id="0" w:name="_GoBack"/>
      <w:bookmarkEnd w:id="0"/>
      <w:r>
        <w:t xml:space="preserve">Input </w:t>
      </w:r>
      <w:r w:rsidR="00F96CFD">
        <w:t>Contributions</w:t>
      </w:r>
      <w:r>
        <w:t xml:space="preserve"> for this</w:t>
      </w:r>
      <w:r w:rsidR="00733622">
        <w:t xml:space="preserve"> meeting</w:t>
      </w:r>
    </w:p>
    <w:tbl>
      <w:tblPr>
        <w:tblW w:w="85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7566"/>
      </w:tblGrid>
      <w:tr w:rsidR="00212B9D" w:rsidRPr="00172197" w:rsidTr="007D2186">
        <w:tc>
          <w:tcPr>
            <w:tcW w:w="961" w:type="dxa"/>
          </w:tcPr>
          <w:p w:rsidR="00212B9D" w:rsidRPr="00172197" w:rsidRDefault="00212B9D" w:rsidP="007C3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</w:t>
            </w:r>
            <w:r w:rsidR="007C3150">
              <w:rPr>
                <w:rFonts w:ascii="Arial" w:hAnsi="Arial" w:cs="Arial"/>
                <w:sz w:val="20"/>
                <w:szCs w:val="20"/>
              </w:rPr>
              <w:t>7032</w:t>
            </w:r>
          </w:p>
        </w:tc>
        <w:tc>
          <w:tcPr>
            <w:tcW w:w="7566" w:type="dxa"/>
          </w:tcPr>
          <w:p w:rsidR="00212B9D" w:rsidRPr="00172197" w:rsidRDefault="00212B9D" w:rsidP="00212B9D">
            <w:pPr>
              <w:rPr>
                <w:rFonts w:ascii="Arial" w:hAnsi="Arial" w:cs="Arial"/>
                <w:sz w:val="20"/>
                <w:szCs w:val="20"/>
              </w:rPr>
            </w:pPr>
            <w:r w:rsidRPr="00172197">
              <w:rPr>
                <w:rFonts w:ascii="Arial" w:hAnsi="Arial" w:cs="Arial"/>
                <w:sz w:val="20"/>
                <w:szCs w:val="20"/>
              </w:rPr>
              <w:t>Report of the AHG on Font Format</w:t>
            </w:r>
          </w:p>
        </w:tc>
      </w:tr>
      <w:tr w:rsidR="00CE5FC4" w:rsidRPr="00172197" w:rsidTr="007D2186">
        <w:tc>
          <w:tcPr>
            <w:tcW w:w="961" w:type="dxa"/>
          </w:tcPr>
          <w:p w:rsidR="00CE5FC4" w:rsidRPr="00172197" w:rsidRDefault="00CE5FC4" w:rsidP="007C3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</w:t>
            </w:r>
            <w:r w:rsidR="007C3150">
              <w:rPr>
                <w:rFonts w:ascii="Arial" w:hAnsi="Arial" w:cs="Arial"/>
                <w:sz w:val="20"/>
                <w:szCs w:val="20"/>
              </w:rPr>
              <w:t>7280</w:t>
            </w:r>
          </w:p>
        </w:tc>
        <w:tc>
          <w:tcPr>
            <w:tcW w:w="7566" w:type="dxa"/>
          </w:tcPr>
          <w:p w:rsidR="00CE5FC4" w:rsidRPr="00CE5FC4" w:rsidRDefault="00CE5FC4" w:rsidP="007C3150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E5FC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Proposed </w:t>
            </w:r>
            <w:r w:rsidR="007C3150">
              <w:rPr>
                <w:rFonts w:ascii="Arial" w:eastAsia="SimSun" w:hAnsi="Arial" w:cs="Arial"/>
                <w:sz w:val="20"/>
                <w:szCs w:val="20"/>
                <w:lang w:eastAsia="zh-CN"/>
              </w:rPr>
              <w:t>changes and</w:t>
            </w:r>
            <w:r w:rsidRPr="00CE5FC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updates </w:t>
            </w:r>
            <w:r w:rsidR="007C3150">
              <w:rPr>
                <w:rFonts w:ascii="Arial" w:eastAsia="SimSun" w:hAnsi="Arial" w:cs="Arial"/>
                <w:sz w:val="20"/>
                <w:szCs w:val="20"/>
                <w:lang w:eastAsia="zh-CN"/>
              </w:rPr>
              <w:t>for</w:t>
            </w:r>
            <w:r w:rsidRPr="00CE5FC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ISO/IEC 14496-22 AMD2</w:t>
            </w:r>
          </w:p>
        </w:tc>
      </w:tr>
    </w:tbl>
    <w:p w:rsidR="00436009" w:rsidRDefault="00436009" w:rsidP="00FF098F">
      <w:pPr>
        <w:pStyle w:val="Heading1"/>
        <w:numPr>
          <w:ilvl w:val="0"/>
          <w:numId w:val="3"/>
        </w:numPr>
        <w:tabs>
          <w:tab w:val="clear" w:pos="2138"/>
          <w:tab w:val="num" w:pos="540"/>
        </w:tabs>
        <w:ind w:hanging="2138"/>
      </w:pPr>
      <w:r>
        <w:t>AHG Activities</w:t>
      </w:r>
    </w:p>
    <w:p w:rsidR="009955BB" w:rsidRDefault="00212B9D" w:rsidP="009955BB">
      <w:pPr>
        <w:numPr>
          <w:ilvl w:val="3"/>
          <w:numId w:val="3"/>
        </w:numPr>
      </w:pPr>
      <w:r>
        <w:t xml:space="preserve"> </w:t>
      </w:r>
      <w:r w:rsidR="007C3150">
        <w:t>Moderate level</w:t>
      </w:r>
      <w:r w:rsidR="00F90846">
        <w:t xml:space="preserve"> of COLR v1 related </w:t>
      </w:r>
      <w:r>
        <w:t>discussions</w:t>
      </w:r>
      <w:r w:rsidR="007C3150">
        <w:t xml:space="preserve"> </w:t>
      </w:r>
      <w:r w:rsidR="00F90846">
        <w:t xml:space="preserve">[to address the first mandate of the AHG] have happened in the </w:t>
      </w:r>
      <w:hyperlink r:id="rId7" w:history="1">
        <w:r w:rsidR="00F90846" w:rsidRPr="00086774">
          <w:rPr>
            <w:rStyle w:val="Hyperlink"/>
          </w:rPr>
          <w:t>public GitHub repo</w:t>
        </w:r>
      </w:hyperlink>
      <w:r w:rsidR="00F90846">
        <w:t xml:space="preserve">, where many AHG members are active participants and collaborators. </w:t>
      </w:r>
      <w:r w:rsidR="006539A4">
        <w:t>B</w:t>
      </w:r>
      <w:r w:rsidR="006539A4">
        <w:t>ased on the implementers’ input</w:t>
      </w:r>
      <w:r>
        <w:t>,</w:t>
      </w:r>
      <w:r>
        <w:t xml:space="preserve"> </w:t>
      </w:r>
      <w:r w:rsidR="00F90846">
        <w:t xml:space="preserve">these discussions were mainly centered on </w:t>
      </w:r>
      <w:r w:rsidR="006539A4">
        <w:t>improving the encoding efficiency of various Paint Formats.</w:t>
      </w:r>
      <w:r w:rsidR="00F90846">
        <w:t xml:space="preserve"> </w:t>
      </w:r>
    </w:p>
    <w:p w:rsidR="009955BB" w:rsidRPr="009955BB" w:rsidRDefault="0079157F" w:rsidP="009955BB">
      <w:pPr>
        <w:numPr>
          <w:ilvl w:val="3"/>
          <w:numId w:val="3"/>
        </w:numPr>
      </w:pPr>
      <w:r>
        <w:t xml:space="preserve">Summary of discussions </w:t>
      </w:r>
      <w:r w:rsidR="00B8057A">
        <w:t xml:space="preserve">and proposed changes </w:t>
      </w:r>
      <w:r w:rsidR="00F32AB1">
        <w:t>(see m57280 for details)</w:t>
      </w:r>
      <w:r>
        <w:t>:</w:t>
      </w:r>
    </w:p>
    <w:p w:rsidR="005755F0" w:rsidRDefault="002B73D1" w:rsidP="005E7F49">
      <w:pPr>
        <w:numPr>
          <w:ilvl w:val="0"/>
          <w:numId w:val="10"/>
        </w:numPr>
        <w:tabs>
          <w:tab w:val="clear" w:pos="1440"/>
          <w:tab w:val="num" w:pos="1080"/>
        </w:tabs>
        <w:ind w:left="1080"/>
      </w:pPr>
      <w:r>
        <w:rPr>
          <w:i/>
        </w:rPr>
        <w:t>Provide dedicated Paint formats to support specific and frequently used transform types</w:t>
      </w:r>
      <w:r w:rsidR="00DC22BD" w:rsidRPr="000E3E86">
        <w:rPr>
          <w:i/>
        </w:rPr>
        <w:t>.</w:t>
      </w:r>
      <w:r w:rsidR="005755F0">
        <w:br/>
      </w:r>
      <w:r>
        <w:t xml:space="preserve">Adding reduced-precision Paint formats supporting frequently used transformations such as Scale, </w:t>
      </w:r>
      <w:proofErr w:type="spellStart"/>
      <w:r>
        <w:t>ScaleAroundCenter</w:t>
      </w:r>
      <w:proofErr w:type="spellEnd"/>
      <w:r>
        <w:t xml:space="preserve">, Rotate, </w:t>
      </w:r>
      <w:proofErr w:type="spellStart"/>
      <w:r>
        <w:t>RotateAroundCenter</w:t>
      </w:r>
      <w:proofErr w:type="spellEnd"/>
      <w:r>
        <w:t xml:space="preserve">, </w:t>
      </w:r>
      <w:r w:rsidR="00FF37A8">
        <w:t xml:space="preserve">Skew, </w:t>
      </w:r>
      <w:proofErr w:type="spellStart"/>
      <w:r w:rsidR="00FF37A8">
        <w:t>S</w:t>
      </w:r>
      <w:r w:rsidR="00FF37A8">
        <w:t>kew</w:t>
      </w:r>
      <w:r w:rsidR="00FF37A8">
        <w:t>AroundCenter</w:t>
      </w:r>
      <w:proofErr w:type="spellEnd"/>
      <w:r w:rsidR="00FF37A8">
        <w:t xml:space="preserve">, </w:t>
      </w:r>
      <w:r>
        <w:t xml:space="preserve">etc. (and their </w:t>
      </w:r>
      <w:r w:rsidR="00FF37A8">
        <w:t>variation-enabled</w:t>
      </w:r>
      <w:r>
        <w:t xml:space="preserve"> v</w:t>
      </w:r>
      <w:r w:rsidR="00FF37A8">
        <w:t>ersion</w:t>
      </w:r>
      <w:r>
        <w:t>s) substantially improves color glyphs encoding efficiency</w:t>
      </w:r>
      <w:r w:rsidR="00E53F7A">
        <w:t>.</w:t>
      </w:r>
      <w:r w:rsidR="00B8057A">
        <w:t xml:space="preserve"> </w:t>
      </w:r>
    </w:p>
    <w:p w:rsidR="00F32AB1" w:rsidRPr="00F32AB1" w:rsidRDefault="00F32AB1" w:rsidP="00DD2612">
      <w:pPr>
        <w:numPr>
          <w:ilvl w:val="0"/>
          <w:numId w:val="10"/>
        </w:numPr>
        <w:tabs>
          <w:tab w:val="clear" w:pos="1440"/>
          <w:tab w:val="num" w:pos="1080"/>
        </w:tabs>
        <w:ind w:left="1080"/>
      </w:pPr>
      <w:r>
        <w:rPr>
          <w:i/>
        </w:rPr>
        <w:t>Optimize the use of transforms via offsets</w:t>
      </w:r>
      <w:r w:rsidR="00DC22BD" w:rsidRPr="000E3E86">
        <w:rPr>
          <w:i/>
        </w:rPr>
        <w:t>.</w:t>
      </w:r>
    </w:p>
    <w:p w:rsidR="00F32AB1" w:rsidRDefault="00F32AB1" w:rsidP="00DD2612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rPr>
          <w:i/>
        </w:rPr>
      </w:pPr>
      <w:r w:rsidRPr="00F32AB1">
        <w:rPr>
          <w:i/>
        </w:rPr>
        <w:t>Remove support for virtual glyph IDs</w:t>
      </w:r>
      <w:r>
        <w:rPr>
          <w:i/>
        </w:rPr>
        <w:t>.</w:t>
      </w:r>
    </w:p>
    <w:p w:rsidR="00F32AB1" w:rsidRDefault="00F32AB1" w:rsidP="00DD2612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rPr>
          <w:i/>
        </w:rPr>
      </w:pPr>
      <w:r>
        <w:rPr>
          <w:i/>
        </w:rPr>
        <w:t>Editorial improvements and updates.</w:t>
      </w:r>
    </w:p>
    <w:p w:rsidR="00F32AB1" w:rsidRPr="00F32AB1" w:rsidRDefault="00F32AB1" w:rsidP="00F32AB1">
      <w:pPr>
        <w:rPr>
          <w:i/>
        </w:rPr>
      </w:pPr>
    </w:p>
    <w:p w:rsidR="008E5DF3" w:rsidRDefault="008E5DF3" w:rsidP="00FF098F">
      <w:pPr>
        <w:pStyle w:val="Heading1"/>
        <w:numPr>
          <w:ilvl w:val="0"/>
          <w:numId w:val="3"/>
        </w:numPr>
        <w:tabs>
          <w:tab w:val="clear" w:pos="2138"/>
          <w:tab w:val="num" w:pos="540"/>
        </w:tabs>
        <w:ind w:hanging="2138"/>
      </w:pPr>
      <w:r>
        <w:lastRenderedPageBreak/>
        <w:t>AHG Recommendations</w:t>
      </w:r>
    </w:p>
    <w:p w:rsidR="00901D01" w:rsidRDefault="00D34D9A" w:rsidP="00015312">
      <w:pPr>
        <w:autoSpaceDE w:val="0"/>
        <w:autoSpaceDN w:val="0"/>
        <w:adjustRightInd w:val="0"/>
        <w:ind w:left="540"/>
      </w:pPr>
      <w:r>
        <w:t>The AHG recomme</w:t>
      </w:r>
      <w:r w:rsidR="00015312">
        <w:t xml:space="preserve">nds </w:t>
      </w:r>
      <w:r w:rsidR="00DD2612">
        <w:t>to</w:t>
      </w:r>
      <w:r w:rsidR="005B6636">
        <w:t xml:space="preserve"> </w:t>
      </w:r>
      <w:r w:rsidR="00742B7D">
        <w:t xml:space="preserve">review and </w:t>
      </w:r>
      <w:r w:rsidR="005B6636">
        <w:t xml:space="preserve">accept </w:t>
      </w:r>
      <w:r w:rsidR="00F32AB1">
        <w:t>the</w:t>
      </w:r>
      <w:r w:rsidR="00DD2612">
        <w:t xml:space="preserve"> proposed changes</w:t>
      </w:r>
      <w:r w:rsidR="00742B7D">
        <w:t xml:space="preserve"> (with modifications if necessary, based on the break-out group discussions)</w:t>
      </w:r>
      <w:r w:rsidR="00DD2612">
        <w:t xml:space="preserve">, and to </w:t>
      </w:r>
      <w:r w:rsidR="00F32AB1">
        <w:t>update the text of the Committee</w:t>
      </w:r>
      <w:r w:rsidR="005B6636">
        <w:t xml:space="preserve"> Draft of ISO/IEC 14496-22:2019 AMD2</w:t>
      </w:r>
      <w:r w:rsidR="00C92A93">
        <w:t>.</w:t>
      </w:r>
    </w:p>
    <w:p w:rsidR="00901D01" w:rsidRDefault="00901D01" w:rsidP="00015312">
      <w:pPr>
        <w:autoSpaceDE w:val="0"/>
        <w:autoSpaceDN w:val="0"/>
        <w:adjustRightInd w:val="0"/>
        <w:ind w:left="540"/>
      </w:pPr>
    </w:p>
    <w:p w:rsidR="00A8739A" w:rsidRPr="00B845CF" w:rsidRDefault="00C92A93" w:rsidP="00015312">
      <w:pPr>
        <w:autoSpaceDE w:val="0"/>
        <w:autoSpaceDN w:val="0"/>
        <w:adjustRightInd w:val="0"/>
        <w:ind w:left="540"/>
      </w:pPr>
      <w:r w:rsidRPr="00FA5337">
        <w:t xml:space="preserve">The AHG </w:t>
      </w:r>
      <w:r w:rsidR="00F32AB1">
        <w:t xml:space="preserve">also </w:t>
      </w:r>
      <w:r w:rsidRPr="00FA5337">
        <w:t xml:space="preserve">recommends </w:t>
      </w:r>
      <w:r w:rsidR="005B6636" w:rsidRPr="00FA5337">
        <w:t xml:space="preserve">that the updated </w:t>
      </w:r>
      <w:r w:rsidR="00F32AB1">
        <w:t>Committee</w:t>
      </w:r>
      <w:r w:rsidR="005B6636" w:rsidRPr="00FA5337">
        <w:t xml:space="preserve"> Draft of ISO/IEC 14496-22:2019 AMD2 be </w:t>
      </w:r>
      <w:r w:rsidR="00F32AB1">
        <w:t>published under</w:t>
      </w:r>
      <w:r w:rsidR="005B6636" w:rsidRPr="00FA5337">
        <w:t xml:space="preserve"> ballot </w:t>
      </w:r>
      <w:r w:rsidR="00F32AB1">
        <w:t>immediately after</w:t>
      </w:r>
      <w:r w:rsidR="005B6636" w:rsidRPr="00FA5337">
        <w:t xml:space="preserve"> the WG3 meeting to allow sufficient time for ballot comments</w:t>
      </w:r>
      <w:r w:rsidR="00F32AB1">
        <w:t>, and to have the comments available for the next WG3 meeting in October 2021</w:t>
      </w:r>
      <w:r w:rsidR="00015312" w:rsidRPr="00FA5337">
        <w:t>.</w:t>
      </w:r>
    </w:p>
    <w:sectPr w:rsidR="00A8739A" w:rsidRPr="00B845CF" w:rsidSect="00DE1A23"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51" w:rsidRDefault="00180351">
      <w:r>
        <w:separator/>
      </w:r>
    </w:p>
  </w:endnote>
  <w:endnote w:type="continuationSeparator" w:id="0">
    <w:p w:rsidR="00180351" w:rsidRDefault="001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8E" w:rsidRDefault="00B26E8E" w:rsidP="007216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E8E" w:rsidRDefault="00B26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8E" w:rsidRDefault="00B26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51" w:rsidRDefault="00180351">
      <w:r>
        <w:separator/>
      </w:r>
    </w:p>
  </w:footnote>
  <w:footnote w:type="continuationSeparator" w:id="0">
    <w:p w:rsidR="00180351" w:rsidRDefault="0018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22A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14FA"/>
    <w:multiLevelType w:val="hybridMultilevel"/>
    <w:tmpl w:val="C9FED0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730E5"/>
    <w:multiLevelType w:val="hybridMultilevel"/>
    <w:tmpl w:val="09C88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921C84"/>
    <w:multiLevelType w:val="hybridMultilevel"/>
    <w:tmpl w:val="3C725CE4"/>
    <w:lvl w:ilvl="0" w:tplc="59A6A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3B4DB6E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616B6"/>
    <w:multiLevelType w:val="hybridMultilevel"/>
    <w:tmpl w:val="FD2638EC"/>
    <w:lvl w:ilvl="0" w:tplc="59A6A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9A6A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F268D"/>
    <w:multiLevelType w:val="hybridMultilevel"/>
    <w:tmpl w:val="1036606E"/>
    <w:lvl w:ilvl="0" w:tplc="1B6EAC9C">
      <w:start w:val="2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D10A27AE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B98498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46211078"/>
    <w:multiLevelType w:val="singleLevel"/>
    <w:tmpl w:val="7D769BA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C3378B"/>
    <w:multiLevelType w:val="hybridMultilevel"/>
    <w:tmpl w:val="187469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CC32CC8"/>
    <w:multiLevelType w:val="hybridMultilevel"/>
    <w:tmpl w:val="3C3890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B800CA4"/>
    <w:multiLevelType w:val="hybridMultilevel"/>
    <w:tmpl w:val="36E45210"/>
    <w:lvl w:ilvl="0" w:tplc="59A6A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8132D2"/>
    <w:multiLevelType w:val="hybridMultilevel"/>
    <w:tmpl w:val="78085AEE"/>
    <w:lvl w:ilvl="0" w:tplc="9C6A2A50"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D9ECDAE4">
      <w:start w:val="1"/>
      <w:numFmt w:val="upperRoman"/>
      <w:lvlText w:val="%4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4"/>
    <w:rsid w:val="0000256C"/>
    <w:rsid w:val="00010B97"/>
    <w:rsid w:val="000126BD"/>
    <w:rsid w:val="00012EF9"/>
    <w:rsid w:val="00013263"/>
    <w:rsid w:val="00015312"/>
    <w:rsid w:val="00022BC2"/>
    <w:rsid w:val="00024B4C"/>
    <w:rsid w:val="000259F7"/>
    <w:rsid w:val="000266FA"/>
    <w:rsid w:val="00027DAC"/>
    <w:rsid w:val="00036AD0"/>
    <w:rsid w:val="000423A6"/>
    <w:rsid w:val="00043509"/>
    <w:rsid w:val="0004382F"/>
    <w:rsid w:val="00052B21"/>
    <w:rsid w:val="00054323"/>
    <w:rsid w:val="00062CC3"/>
    <w:rsid w:val="00064386"/>
    <w:rsid w:val="00065D4C"/>
    <w:rsid w:val="00066591"/>
    <w:rsid w:val="000705C5"/>
    <w:rsid w:val="00070AB3"/>
    <w:rsid w:val="00077165"/>
    <w:rsid w:val="00086774"/>
    <w:rsid w:val="00086CF7"/>
    <w:rsid w:val="00093B4A"/>
    <w:rsid w:val="00095251"/>
    <w:rsid w:val="00097443"/>
    <w:rsid w:val="000A2427"/>
    <w:rsid w:val="000A2507"/>
    <w:rsid w:val="000A4159"/>
    <w:rsid w:val="000A5F64"/>
    <w:rsid w:val="000B08C2"/>
    <w:rsid w:val="000B4AE7"/>
    <w:rsid w:val="000B644C"/>
    <w:rsid w:val="000B7328"/>
    <w:rsid w:val="000C1F29"/>
    <w:rsid w:val="000C3106"/>
    <w:rsid w:val="000C639B"/>
    <w:rsid w:val="000C7935"/>
    <w:rsid w:val="000D1071"/>
    <w:rsid w:val="000D13DD"/>
    <w:rsid w:val="000D77FA"/>
    <w:rsid w:val="000E279D"/>
    <w:rsid w:val="000E2FBE"/>
    <w:rsid w:val="000E3E86"/>
    <w:rsid w:val="000F0FB3"/>
    <w:rsid w:val="000F72DB"/>
    <w:rsid w:val="001049AA"/>
    <w:rsid w:val="00104EB5"/>
    <w:rsid w:val="00106ED4"/>
    <w:rsid w:val="00113D61"/>
    <w:rsid w:val="001155D1"/>
    <w:rsid w:val="00121E53"/>
    <w:rsid w:val="00130FE4"/>
    <w:rsid w:val="001312AD"/>
    <w:rsid w:val="00143099"/>
    <w:rsid w:val="00143931"/>
    <w:rsid w:val="0014393B"/>
    <w:rsid w:val="001526C4"/>
    <w:rsid w:val="0016030B"/>
    <w:rsid w:val="00165BFC"/>
    <w:rsid w:val="00166811"/>
    <w:rsid w:val="00167A06"/>
    <w:rsid w:val="00172197"/>
    <w:rsid w:val="00180351"/>
    <w:rsid w:val="00182CF3"/>
    <w:rsid w:val="001923DB"/>
    <w:rsid w:val="00194C31"/>
    <w:rsid w:val="001951A6"/>
    <w:rsid w:val="001975BF"/>
    <w:rsid w:val="001A0671"/>
    <w:rsid w:val="001A0749"/>
    <w:rsid w:val="001A6BE9"/>
    <w:rsid w:val="001A701E"/>
    <w:rsid w:val="001C3BAB"/>
    <w:rsid w:val="001C4A30"/>
    <w:rsid w:val="001D4257"/>
    <w:rsid w:val="001D4794"/>
    <w:rsid w:val="001E01DB"/>
    <w:rsid w:val="001E61F1"/>
    <w:rsid w:val="001E71C2"/>
    <w:rsid w:val="001F17A9"/>
    <w:rsid w:val="001F2D53"/>
    <w:rsid w:val="001F316E"/>
    <w:rsid w:val="001F566F"/>
    <w:rsid w:val="00200079"/>
    <w:rsid w:val="0020335E"/>
    <w:rsid w:val="00211466"/>
    <w:rsid w:val="00212B9D"/>
    <w:rsid w:val="0022129B"/>
    <w:rsid w:val="00231F2A"/>
    <w:rsid w:val="00234613"/>
    <w:rsid w:val="002458B7"/>
    <w:rsid w:val="00250AB0"/>
    <w:rsid w:val="002551A7"/>
    <w:rsid w:val="00256533"/>
    <w:rsid w:val="002631C9"/>
    <w:rsid w:val="00264931"/>
    <w:rsid w:val="00270850"/>
    <w:rsid w:val="00273632"/>
    <w:rsid w:val="0027394A"/>
    <w:rsid w:val="0027489D"/>
    <w:rsid w:val="00280B9C"/>
    <w:rsid w:val="00280E96"/>
    <w:rsid w:val="00281949"/>
    <w:rsid w:val="002852E6"/>
    <w:rsid w:val="00286C3B"/>
    <w:rsid w:val="00291F9E"/>
    <w:rsid w:val="00295540"/>
    <w:rsid w:val="00297384"/>
    <w:rsid w:val="002A5871"/>
    <w:rsid w:val="002B0F1C"/>
    <w:rsid w:val="002B2758"/>
    <w:rsid w:val="002B73D1"/>
    <w:rsid w:val="002C3DAB"/>
    <w:rsid w:val="002C508C"/>
    <w:rsid w:val="002E38E3"/>
    <w:rsid w:val="002E5A84"/>
    <w:rsid w:val="002E6CE9"/>
    <w:rsid w:val="002F056D"/>
    <w:rsid w:val="002F7A55"/>
    <w:rsid w:val="0030097E"/>
    <w:rsid w:val="00301F34"/>
    <w:rsid w:val="003143C5"/>
    <w:rsid w:val="0031619F"/>
    <w:rsid w:val="0031733C"/>
    <w:rsid w:val="00323F5C"/>
    <w:rsid w:val="00323FD8"/>
    <w:rsid w:val="00326E4A"/>
    <w:rsid w:val="0033064A"/>
    <w:rsid w:val="00333603"/>
    <w:rsid w:val="003342BB"/>
    <w:rsid w:val="003413B5"/>
    <w:rsid w:val="003419E6"/>
    <w:rsid w:val="00343355"/>
    <w:rsid w:val="00352593"/>
    <w:rsid w:val="003576DC"/>
    <w:rsid w:val="00365F6A"/>
    <w:rsid w:val="00372F54"/>
    <w:rsid w:val="00373910"/>
    <w:rsid w:val="003819AE"/>
    <w:rsid w:val="00382A8D"/>
    <w:rsid w:val="00384918"/>
    <w:rsid w:val="00386A34"/>
    <w:rsid w:val="00390748"/>
    <w:rsid w:val="00391A85"/>
    <w:rsid w:val="003930E5"/>
    <w:rsid w:val="00396410"/>
    <w:rsid w:val="003A10C7"/>
    <w:rsid w:val="003A17FB"/>
    <w:rsid w:val="003A1EBE"/>
    <w:rsid w:val="003A2A84"/>
    <w:rsid w:val="003A47C4"/>
    <w:rsid w:val="003A4D69"/>
    <w:rsid w:val="003B094E"/>
    <w:rsid w:val="003B0EE7"/>
    <w:rsid w:val="003B17C8"/>
    <w:rsid w:val="003B1F67"/>
    <w:rsid w:val="003B3639"/>
    <w:rsid w:val="003B4309"/>
    <w:rsid w:val="003B6AC8"/>
    <w:rsid w:val="003C0498"/>
    <w:rsid w:val="003C3213"/>
    <w:rsid w:val="003C324D"/>
    <w:rsid w:val="003D1407"/>
    <w:rsid w:val="003D5F16"/>
    <w:rsid w:val="003E3A5C"/>
    <w:rsid w:val="003E568A"/>
    <w:rsid w:val="003E7AC9"/>
    <w:rsid w:val="003F20CC"/>
    <w:rsid w:val="003F36C7"/>
    <w:rsid w:val="003F6419"/>
    <w:rsid w:val="003F7AF9"/>
    <w:rsid w:val="004013F6"/>
    <w:rsid w:val="004016FC"/>
    <w:rsid w:val="00410C05"/>
    <w:rsid w:val="00411E8A"/>
    <w:rsid w:val="00413E27"/>
    <w:rsid w:val="00414F1D"/>
    <w:rsid w:val="004176BA"/>
    <w:rsid w:val="00424BC1"/>
    <w:rsid w:val="00427283"/>
    <w:rsid w:val="004324E8"/>
    <w:rsid w:val="00432620"/>
    <w:rsid w:val="00432FCE"/>
    <w:rsid w:val="00436009"/>
    <w:rsid w:val="0044005E"/>
    <w:rsid w:val="00444343"/>
    <w:rsid w:val="00445B49"/>
    <w:rsid w:val="0044747D"/>
    <w:rsid w:val="004505F7"/>
    <w:rsid w:val="004710CE"/>
    <w:rsid w:val="00473BDE"/>
    <w:rsid w:val="0048084B"/>
    <w:rsid w:val="0048096D"/>
    <w:rsid w:val="00482C05"/>
    <w:rsid w:val="004856B0"/>
    <w:rsid w:val="0048711A"/>
    <w:rsid w:val="004A018E"/>
    <w:rsid w:val="004A27CC"/>
    <w:rsid w:val="004A391E"/>
    <w:rsid w:val="004A39FD"/>
    <w:rsid w:val="004B39BC"/>
    <w:rsid w:val="004C51EF"/>
    <w:rsid w:val="004C7476"/>
    <w:rsid w:val="004D06F8"/>
    <w:rsid w:val="004D5D22"/>
    <w:rsid w:val="004D77E2"/>
    <w:rsid w:val="004E33E3"/>
    <w:rsid w:val="004E4981"/>
    <w:rsid w:val="004E6400"/>
    <w:rsid w:val="004F04A3"/>
    <w:rsid w:val="004F0568"/>
    <w:rsid w:val="004F5E35"/>
    <w:rsid w:val="004F6CD2"/>
    <w:rsid w:val="00503904"/>
    <w:rsid w:val="005050A8"/>
    <w:rsid w:val="00506421"/>
    <w:rsid w:val="0050769E"/>
    <w:rsid w:val="00514F82"/>
    <w:rsid w:val="005203C0"/>
    <w:rsid w:val="005227CC"/>
    <w:rsid w:val="00525B4C"/>
    <w:rsid w:val="005328E0"/>
    <w:rsid w:val="005343A1"/>
    <w:rsid w:val="00542F39"/>
    <w:rsid w:val="005477CB"/>
    <w:rsid w:val="005531AC"/>
    <w:rsid w:val="0056108E"/>
    <w:rsid w:val="00562016"/>
    <w:rsid w:val="00566692"/>
    <w:rsid w:val="005755F0"/>
    <w:rsid w:val="00580742"/>
    <w:rsid w:val="00581891"/>
    <w:rsid w:val="00593258"/>
    <w:rsid w:val="00594A4A"/>
    <w:rsid w:val="00596909"/>
    <w:rsid w:val="0059710C"/>
    <w:rsid w:val="005A5C6E"/>
    <w:rsid w:val="005A74B8"/>
    <w:rsid w:val="005A7764"/>
    <w:rsid w:val="005B284F"/>
    <w:rsid w:val="005B6636"/>
    <w:rsid w:val="005E13A9"/>
    <w:rsid w:val="005E3C39"/>
    <w:rsid w:val="005E5DFE"/>
    <w:rsid w:val="005E7F49"/>
    <w:rsid w:val="005F02FE"/>
    <w:rsid w:val="00612574"/>
    <w:rsid w:val="006174F5"/>
    <w:rsid w:val="00620039"/>
    <w:rsid w:val="00627F88"/>
    <w:rsid w:val="00634A0C"/>
    <w:rsid w:val="00634A5B"/>
    <w:rsid w:val="006449FA"/>
    <w:rsid w:val="00651338"/>
    <w:rsid w:val="006539A4"/>
    <w:rsid w:val="00654A3E"/>
    <w:rsid w:val="006608C8"/>
    <w:rsid w:val="00661C95"/>
    <w:rsid w:val="006665A9"/>
    <w:rsid w:val="00674DCD"/>
    <w:rsid w:val="006800C0"/>
    <w:rsid w:val="006831A4"/>
    <w:rsid w:val="006846AA"/>
    <w:rsid w:val="0068720F"/>
    <w:rsid w:val="00687FD9"/>
    <w:rsid w:val="00694594"/>
    <w:rsid w:val="0069465A"/>
    <w:rsid w:val="00697348"/>
    <w:rsid w:val="006A1773"/>
    <w:rsid w:val="006A491B"/>
    <w:rsid w:val="006A5EC8"/>
    <w:rsid w:val="006A658F"/>
    <w:rsid w:val="006C05F6"/>
    <w:rsid w:val="006C5B59"/>
    <w:rsid w:val="006C6C06"/>
    <w:rsid w:val="006D71B5"/>
    <w:rsid w:val="006E0BD2"/>
    <w:rsid w:val="006E103D"/>
    <w:rsid w:val="006E7BF9"/>
    <w:rsid w:val="006F0AF5"/>
    <w:rsid w:val="00705926"/>
    <w:rsid w:val="007071C8"/>
    <w:rsid w:val="0071092A"/>
    <w:rsid w:val="00720286"/>
    <w:rsid w:val="00721601"/>
    <w:rsid w:val="0072306C"/>
    <w:rsid w:val="00733622"/>
    <w:rsid w:val="007336D2"/>
    <w:rsid w:val="00734560"/>
    <w:rsid w:val="007358DD"/>
    <w:rsid w:val="00736F06"/>
    <w:rsid w:val="00740652"/>
    <w:rsid w:val="00740844"/>
    <w:rsid w:val="00740A54"/>
    <w:rsid w:val="00741931"/>
    <w:rsid w:val="00742B7D"/>
    <w:rsid w:val="00742FEB"/>
    <w:rsid w:val="007501FE"/>
    <w:rsid w:val="00755599"/>
    <w:rsid w:val="00756D98"/>
    <w:rsid w:val="0076529B"/>
    <w:rsid w:val="00770D38"/>
    <w:rsid w:val="00773F34"/>
    <w:rsid w:val="0078721D"/>
    <w:rsid w:val="0079157F"/>
    <w:rsid w:val="00791936"/>
    <w:rsid w:val="007957FB"/>
    <w:rsid w:val="007B1097"/>
    <w:rsid w:val="007B30B8"/>
    <w:rsid w:val="007C206B"/>
    <w:rsid w:val="007C3150"/>
    <w:rsid w:val="007C4144"/>
    <w:rsid w:val="007D2186"/>
    <w:rsid w:val="007D7186"/>
    <w:rsid w:val="007E3897"/>
    <w:rsid w:val="007E3A73"/>
    <w:rsid w:val="007E61EB"/>
    <w:rsid w:val="007E76BA"/>
    <w:rsid w:val="007F01EC"/>
    <w:rsid w:val="007F040B"/>
    <w:rsid w:val="007F34C4"/>
    <w:rsid w:val="007F53D4"/>
    <w:rsid w:val="00810E5D"/>
    <w:rsid w:val="00813831"/>
    <w:rsid w:val="00814B9C"/>
    <w:rsid w:val="00814EFF"/>
    <w:rsid w:val="00816FC4"/>
    <w:rsid w:val="00833746"/>
    <w:rsid w:val="00834136"/>
    <w:rsid w:val="008357BC"/>
    <w:rsid w:val="00836B74"/>
    <w:rsid w:val="00846292"/>
    <w:rsid w:val="00854341"/>
    <w:rsid w:val="00862A92"/>
    <w:rsid w:val="00864070"/>
    <w:rsid w:val="00864C71"/>
    <w:rsid w:val="008706C9"/>
    <w:rsid w:val="0087124D"/>
    <w:rsid w:val="00872E5B"/>
    <w:rsid w:val="00873A57"/>
    <w:rsid w:val="00880772"/>
    <w:rsid w:val="008841BE"/>
    <w:rsid w:val="00886147"/>
    <w:rsid w:val="008901B4"/>
    <w:rsid w:val="0089571F"/>
    <w:rsid w:val="008A028E"/>
    <w:rsid w:val="008A386E"/>
    <w:rsid w:val="008A539C"/>
    <w:rsid w:val="008A6117"/>
    <w:rsid w:val="008A789F"/>
    <w:rsid w:val="008B605C"/>
    <w:rsid w:val="008C4E1F"/>
    <w:rsid w:val="008C5B66"/>
    <w:rsid w:val="008C7485"/>
    <w:rsid w:val="008D0980"/>
    <w:rsid w:val="008D41D6"/>
    <w:rsid w:val="008D740F"/>
    <w:rsid w:val="008D7925"/>
    <w:rsid w:val="008E59FF"/>
    <w:rsid w:val="008E5DF3"/>
    <w:rsid w:val="008F0328"/>
    <w:rsid w:val="008F0FBF"/>
    <w:rsid w:val="008F3F1C"/>
    <w:rsid w:val="009009C1"/>
    <w:rsid w:val="00900D67"/>
    <w:rsid w:val="00901D01"/>
    <w:rsid w:val="00906C99"/>
    <w:rsid w:val="009076EA"/>
    <w:rsid w:val="00910C1E"/>
    <w:rsid w:val="00911133"/>
    <w:rsid w:val="00912881"/>
    <w:rsid w:val="009209AB"/>
    <w:rsid w:val="00925BC3"/>
    <w:rsid w:val="00926FB3"/>
    <w:rsid w:val="009401D2"/>
    <w:rsid w:val="00941D1E"/>
    <w:rsid w:val="00943806"/>
    <w:rsid w:val="009450EB"/>
    <w:rsid w:val="00946BD8"/>
    <w:rsid w:val="00951EBE"/>
    <w:rsid w:val="009565F8"/>
    <w:rsid w:val="00957260"/>
    <w:rsid w:val="009605BE"/>
    <w:rsid w:val="00960E35"/>
    <w:rsid w:val="009725E9"/>
    <w:rsid w:val="009735C4"/>
    <w:rsid w:val="009745EE"/>
    <w:rsid w:val="009844BF"/>
    <w:rsid w:val="0098741C"/>
    <w:rsid w:val="00987D3B"/>
    <w:rsid w:val="009955BB"/>
    <w:rsid w:val="00997678"/>
    <w:rsid w:val="009A48B9"/>
    <w:rsid w:val="009B0BF2"/>
    <w:rsid w:val="009B1E5C"/>
    <w:rsid w:val="009B22B3"/>
    <w:rsid w:val="009B2F80"/>
    <w:rsid w:val="009B7830"/>
    <w:rsid w:val="009C291C"/>
    <w:rsid w:val="009C4C0D"/>
    <w:rsid w:val="009C4D35"/>
    <w:rsid w:val="009C52F2"/>
    <w:rsid w:val="009E009A"/>
    <w:rsid w:val="009E1645"/>
    <w:rsid w:val="009E44E0"/>
    <w:rsid w:val="009E5194"/>
    <w:rsid w:val="009F2A11"/>
    <w:rsid w:val="009F67B5"/>
    <w:rsid w:val="009F6F5F"/>
    <w:rsid w:val="00A05787"/>
    <w:rsid w:val="00A1541A"/>
    <w:rsid w:val="00A15928"/>
    <w:rsid w:val="00A21C21"/>
    <w:rsid w:val="00A22452"/>
    <w:rsid w:val="00A249C9"/>
    <w:rsid w:val="00A2657A"/>
    <w:rsid w:val="00A306ED"/>
    <w:rsid w:val="00A3469A"/>
    <w:rsid w:val="00A44897"/>
    <w:rsid w:val="00A5162E"/>
    <w:rsid w:val="00A5236A"/>
    <w:rsid w:val="00A53228"/>
    <w:rsid w:val="00A53C1A"/>
    <w:rsid w:val="00A649B2"/>
    <w:rsid w:val="00A67A3C"/>
    <w:rsid w:val="00A7193C"/>
    <w:rsid w:val="00A73778"/>
    <w:rsid w:val="00A737EE"/>
    <w:rsid w:val="00A77ACD"/>
    <w:rsid w:val="00A82897"/>
    <w:rsid w:val="00A82E79"/>
    <w:rsid w:val="00A855BC"/>
    <w:rsid w:val="00A8739A"/>
    <w:rsid w:val="00A931AE"/>
    <w:rsid w:val="00A946E6"/>
    <w:rsid w:val="00AA2440"/>
    <w:rsid w:val="00AA3C09"/>
    <w:rsid w:val="00AA3CEE"/>
    <w:rsid w:val="00AA75F8"/>
    <w:rsid w:val="00AB3860"/>
    <w:rsid w:val="00AB3C2D"/>
    <w:rsid w:val="00AB414F"/>
    <w:rsid w:val="00AC0723"/>
    <w:rsid w:val="00AC2B5D"/>
    <w:rsid w:val="00AC36F3"/>
    <w:rsid w:val="00AC724E"/>
    <w:rsid w:val="00AD31FE"/>
    <w:rsid w:val="00AD4416"/>
    <w:rsid w:val="00AD651C"/>
    <w:rsid w:val="00AE3B0A"/>
    <w:rsid w:val="00AE56EF"/>
    <w:rsid w:val="00AF57AF"/>
    <w:rsid w:val="00AF6878"/>
    <w:rsid w:val="00B02276"/>
    <w:rsid w:val="00B0269D"/>
    <w:rsid w:val="00B146D2"/>
    <w:rsid w:val="00B26E8E"/>
    <w:rsid w:val="00B324C7"/>
    <w:rsid w:val="00B34AF4"/>
    <w:rsid w:val="00B4380B"/>
    <w:rsid w:val="00B44967"/>
    <w:rsid w:val="00B5093D"/>
    <w:rsid w:val="00B542AB"/>
    <w:rsid w:val="00B574B4"/>
    <w:rsid w:val="00B66DDE"/>
    <w:rsid w:val="00B76FAB"/>
    <w:rsid w:val="00B8057A"/>
    <w:rsid w:val="00B845C7"/>
    <w:rsid w:val="00B845CF"/>
    <w:rsid w:val="00B87A38"/>
    <w:rsid w:val="00B900AD"/>
    <w:rsid w:val="00B926BD"/>
    <w:rsid w:val="00BA0AA9"/>
    <w:rsid w:val="00BA17D8"/>
    <w:rsid w:val="00BA5604"/>
    <w:rsid w:val="00BB0464"/>
    <w:rsid w:val="00BB11DB"/>
    <w:rsid w:val="00BB21BA"/>
    <w:rsid w:val="00BB4B27"/>
    <w:rsid w:val="00BC0FD0"/>
    <w:rsid w:val="00BC27C0"/>
    <w:rsid w:val="00BD0E6D"/>
    <w:rsid w:val="00BE0181"/>
    <w:rsid w:val="00BE5538"/>
    <w:rsid w:val="00BE77D3"/>
    <w:rsid w:val="00BF197C"/>
    <w:rsid w:val="00BF3BE3"/>
    <w:rsid w:val="00BF5F90"/>
    <w:rsid w:val="00BF73CD"/>
    <w:rsid w:val="00C007E1"/>
    <w:rsid w:val="00C011BB"/>
    <w:rsid w:val="00C0759E"/>
    <w:rsid w:val="00C12E03"/>
    <w:rsid w:val="00C16986"/>
    <w:rsid w:val="00C24000"/>
    <w:rsid w:val="00C27939"/>
    <w:rsid w:val="00C37ECB"/>
    <w:rsid w:val="00C41597"/>
    <w:rsid w:val="00C43831"/>
    <w:rsid w:val="00C51B75"/>
    <w:rsid w:val="00C57A27"/>
    <w:rsid w:val="00C648CB"/>
    <w:rsid w:val="00C65E89"/>
    <w:rsid w:val="00C73CE8"/>
    <w:rsid w:val="00C756CC"/>
    <w:rsid w:val="00C76260"/>
    <w:rsid w:val="00C81789"/>
    <w:rsid w:val="00C82B38"/>
    <w:rsid w:val="00C832D7"/>
    <w:rsid w:val="00C8541A"/>
    <w:rsid w:val="00C871A4"/>
    <w:rsid w:val="00C87561"/>
    <w:rsid w:val="00C92A93"/>
    <w:rsid w:val="00C94891"/>
    <w:rsid w:val="00C9519F"/>
    <w:rsid w:val="00C95D85"/>
    <w:rsid w:val="00CA19EC"/>
    <w:rsid w:val="00CA4050"/>
    <w:rsid w:val="00CA55A2"/>
    <w:rsid w:val="00CA5862"/>
    <w:rsid w:val="00CA5888"/>
    <w:rsid w:val="00CB0AF0"/>
    <w:rsid w:val="00CB29D7"/>
    <w:rsid w:val="00CB43D6"/>
    <w:rsid w:val="00CC2FC5"/>
    <w:rsid w:val="00CC325D"/>
    <w:rsid w:val="00CC4015"/>
    <w:rsid w:val="00CC6AC9"/>
    <w:rsid w:val="00CD1451"/>
    <w:rsid w:val="00CD3BC1"/>
    <w:rsid w:val="00CD44DC"/>
    <w:rsid w:val="00CE04D4"/>
    <w:rsid w:val="00CE5FC4"/>
    <w:rsid w:val="00CE6C13"/>
    <w:rsid w:val="00CF0DBD"/>
    <w:rsid w:val="00CF3BC2"/>
    <w:rsid w:val="00CF55D6"/>
    <w:rsid w:val="00D039AF"/>
    <w:rsid w:val="00D048C2"/>
    <w:rsid w:val="00D06074"/>
    <w:rsid w:val="00D13EEF"/>
    <w:rsid w:val="00D175C1"/>
    <w:rsid w:val="00D17708"/>
    <w:rsid w:val="00D261BF"/>
    <w:rsid w:val="00D307DD"/>
    <w:rsid w:val="00D30B0D"/>
    <w:rsid w:val="00D322F7"/>
    <w:rsid w:val="00D32692"/>
    <w:rsid w:val="00D34D9A"/>
    <w:rsid w:val="00D411D4"/>
    <w:rsid w:val="00D41965"/>
    <w:rsid w:val="00D42548"/>
    <w:rsid w:val="00D51970"/>
    <w:rsid w:val="00D54632"/>
    <w:rsid w:val="00D559D7"/>
    <w:rsid w:val="00D65778"/>
    <w:rsid w:val="00D6694E"/>
    <w:rsid w:val="00D7159F"/>
    <w:rsid w:val="00D74774"/>
    <w:rsid w:val="00D768DD"/>
    <w:rsid w:val="00D776F2"/>
    <w:rsid w:val="00D77979"/>
    <w:rsid w:val="00D85977"/>
    <w:rsid w:val="00D943AA"/>
    <w:rsid w:val="00D955CC"/>
    <w:rsid w:val="00D95C9B"/>
    <w:rsid w:val="00D96076"/>
    <w:rsid w:val="00DA4861"/>
    <w:rsid w:val="00DA593C"/>
    <w:rsid w:val="00DA5E05"/>
    <w:rsid w:val="00DA62CD"/>
    <w:rsid w:val="00DB02D2"/>
    <w:rsid w:val="00DB16B8"/>
    <w:rsid w:val="00DB4CFA"/>
    <w:rsid w:val="00DC083F"/>
    <w:rsid w:val="00DC1904"/>
    <w:rsid w:val="00DC22BD"/>
    <w:rsid w:val="00DC2AFB"/>
    <w:rsid w:val="00DD1389"/>
    <w:rsid w:val="00DD2612"/>
    <w:rsid w:val="00DD2FF9"/>
    <w:rsid w:val="00DE1A23"/>
    <w:rsid w:val="00DE6725"/>
    <w:rsid w:val="00DE7BBD"/>
    <w:rsid w:val="00DE7BDB"/>
    <w:rsid w:val="00DF0FF6"/>
    <w:rsid w:val="00DF27AB"/>
    <w:rsid w:val="00E016E3"/>
    <w:rsid w:val="00E04D8B"/>
    <w:rsid w:val="00E1652B"/>
    <w:rsid w:val="00E300B5"/>
    <w:rsid w:val="00E407C4"/>
    <w:rsid w:val="00E4294C"/>
    <w:rsid w:val="00E42B8B"/>
    <w:rsid w:val="00E43E4E"/>
    <w:rsid w:val="00E44F05"/>
    <w:rsid w:val="00E45E74"/>
    <w:rsid w:val="00E521DA"/>
    <w:rsid w:val="00E527A6"/>
    <w:rsid w:val="00E53F7A"/>
    <w:rsid w:val="00E617F5"/>
    <w:rsid w:val="00E63AB7"/>
    <w:rsid w:val="00E66C8B"/>
    <w:rsid w:val="00E7058C"/>
    <w:rsid w:val="00E71154"/>
    <w:rsid w:val="00E74B69"/>
    <w:rsid w:val="00E841B3"/>
    <w:rsid w:val="00E86544"/>
    <w:rsid w:val="00E9256D"/>
    <w:rsid w:val="00EA0B36"/>
    <w:rsid w:val="00EA6B09"/>
    <w:rsid w:val="00EC2A68"/>
    <w:rsid w:val="00EC2C52"/>
    <w:rsid w:val="00EC2DD1"/>
    <w:rsid w:val="00EC4AB6"/>
    <w:rsid w:val="00EC60E9"/>
    <w:rsid w:val="00ED2939"/>
    <w:rsid w:val="00ED30D0"/>
    <w:rsid w:val="00ED50CC"/>
    <w:rsid w:val="00ED53CE"/>
    <w:rsid w:val="00EF1689"/>
    <w:rsid w:val="00EF43E2"/>
    <w:rsid w:val="00EF6088"/>
    <w:rsid w:val="00EF7256"/>
    <w:rsid w:val="00F04148"/>
    <w:rsid w:val="00F04DC9"/>
    <w:rsid w:val="00F06CEB"/>
    <w:rsid w:val="00F1169B"/>
    <w:rsid w:val="00F15247"/>
    <w:rsid w:val="00F205AA"/>
    <w:rsid w:val="00F2515E"/>
    <w:rsid w:val="00F25A12"/>
    <w:rsid w:val="00F32AB1"/>
    <w:rsid w:val="00F33F89"/>
    <w:rsid w:val="00F363BB"/>
    <w:rsid w:val="00F41680"/>
    <w:rsid w:val="00F44AAE"/>
    <w:rsid w:val="00F45514"/>
    <w:rsid w:val="00F5171D"/>
    <w:rsid w:val="00F5485E"/>
    <w:rsid w:val="00F54939"/>
    <w:rsid w:val="00F54D2E"/>
    <w:rsid w:val="00F553E2"/>
    <w:rsid w:val="00F5763D"/>
    <w:rsid w:val="00F61159"/>
    <w:rsid w:val="00F6444F"/>
    <w:rsid w:val="00F668CD"/>
    <w:rsid w:val="00F70FE9"/>
    <w:rsid w:val="00F77BD2"/>
    <w:rsid w:val="00F813CB"/>
    <w:rsid w:val="00F814FE"/>
    <w:rsid w:val="00F868CC"/>
    <w:rsid w:val="00F90846"/>
    <w:rsid w:val="00F93988"/>
    <w:rsid w:val="00F94AA1"/>
    <w:rsid w:val="00F94DCF"/>
    <w:rsid w:val="00F95095"/>
    <w:rsid w:val="00F96CFD"/>
    <w:rsid w:val="00FA2152"/>
    <w:rsid w:val="00FA5337"/>
    <w:rsid w:val="00FA7A62"/>
    <w:rsid w:val="00FB1800"/>
    <w:rsid w:val="00FB634E"/>
    <w:rsid w:val="00FC1B73"/>
    <w:rsid w:val="00FC255D"/>
    <w:rsid w:val="00FC5FDF"/>
    <w:rsid w:val="00FC5FEA"/>
    <w:rsid w:val="00FC7B5B"/>
    <w:rsid w:val="00FD2518"/>
    <w:rsid w:val="00FD35ED"/>
    <w:rsid w:val="00FD5D4F"/>
    <w:rsid w:val="00FD7FBC"/>
    <w:rsid w:val="00FE04A6"/>
    <w:rsid w:val="00FE0ACD"/>
    <w:rsid w:val="00FE5B83"/>
    <w:rsid w:val="00FE6E46"/>
    <w:rsid w:val="00FE6E78"/>
    <w:rsid w:val="00FF098F"/>
    <w:rsid w:val="00FF1589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F734B"/>
  <w15:chartTrackingRefBased/>
  <w15:docId w15:val="{3B45BFEE-A4B7-4959-9D3F-0532381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0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4013F6"/>
    <w:pPr>
      <w:keepNext/>
      <w:spacing w:before="24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4013F6"/>
    <w:pPr>
      <w:keepNext/>
      <w:spacing w:before="240" w:after="60"/>
      <w:ind w:left="1418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7A62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FA7A62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DE1A23"/>
    <w:pPr>
      <w:spacing w:after="120"/>
    </w:pPr>
  </w:style>
  <w:style w:type="character" w:styleId="HTMLTypewriter">
    <w:name w:val="HTML Typewriter"/>
    <w:rsid w:val="00F668CD"/>
    <w:rPr>
      <w:rFonts w:ascii="Courier New" w:eastAsia="SimSun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113D61"/>
    <w:pPr>
      <w:numPr>
        <w:numId w:val="1"/>
      </w:numPr>
    </w:pPr>
  </w:style>
  <w:style w:type="paragraph" w:styleId="BodyTextIndent">
    <w:name w:val="Body Text Indent"/>
    <w:basedOn w:val="Normal"/>
    <w:rsid w:val="004013F6"/>
    <w:pPr>
      <w:spacing w:after="120"/>
      <w:ind w:left="360"/>
    </w:pPr>
  </w:style>
  <w:style w:type="table" w:styleId="TableGrid">
    <w:name w:val="Table Grid"/>
    <w:basedOn w:val="TableNormal"/>
    <w:rsid w:val="003A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0AA9"/>
    <w:rPr>
      <w:color w:val="0000FF"/>
      <w:u w:val="single"/>
    </w:rPr>
  </w:style>
  <w:style w:type="paragraph" w:styleId="BalloonText">
    <w:name w:val="Balloon Text"/>
    <w:basedOn w:val="Normal"/>
    <w:semiHidden/>
    <w:rsid w:val="002748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00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D67"/>
  </w:style>
  <w:style w:type="paragraph" w:customStyle="1" w:styleId="DDL">
    <w:name w:val="DDL"/>
    <w:basedOn w:val="Normal"/>
    <w:autoRedefine/>
    <w:rsid w:val="001D4794"/>
    <w:pPr>
      <w:widowControl w:val="0"/>
      <w:spacing w:before="60"/>
      <w:ind w:firstLine="284"/>
      <w:jc w:val="both"/>
    </w:pPr>
    <w:rPr>
      <w:rFonts w:ascii="Courier New" w:eastAsia="MS Mincho" w:hAnsi="Courier New"/>
      <w:noProof/>
      <w:snapToGrid w:val="0"/>
      <w:kern w:val="32"/>
      <w:szCs w:val="20"/>
    </w:rPr>
  </w:style>
  <w:style w:type="paragraph" w:styleId="ListNumber">
    <w:name w:val="List Number"/>
    <w:basedOn w:val="Normal"/>
    <w:rsid w:val="00F1169B"/>
    <w:pPr>
      <w:numPr>
        <w:numId w:val="5"/>
      </w:numPr>
    </w:pPr>
    <w:rPr>
      <w:rFonts w:eastAsia="BatangChe"/>
      <w:szCs w:val="20"/>
    </w:rPr>
  </w:style>
  <w:style w:type="paragraph" w:styleId="Header">
    <w:name w:val="header"/>
    <w:basedOn w:val="Normal"/>
    <w:rsid w:val="00B76FA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873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D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thub.com/googlefonts/colr-gradients-s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ORGANISATION FOR STANDARDISATION</vt:lpstr>
    </vt:vector>
  </TitlesOfParts>
  <Company>Agfa Monotype Corp.</Company>
  <LinksUpToDate>false</LinksUpToDate>
  <CharactersWithSpaces>2247</CharactersWithSpaces>
  <SharedDoc>false</SharedDoc>
  <HLinks>
    <vt:vector size="60" baseType="variant">
      <vt:variant>
        <vt:i4>8061040</vt:i4>
      </vt:variant>
      <vt:variant>
        <vt:i4>27</vt:i4>
      </vt:variant>
      <vt:variant>
        <vt:i4>0</vt:i4>
      </vt:variant>
      <vt:variant>
        <vt:i4>5</vt:i4>
      </vt:variant>
      <vt:variant>
        <vt:lpwstr>https://github.com/MPEGGroup/OpenFontFormat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https://lists.aau.at/pipermail/mpeg-otspec/2020-August/thread.html</vt:lpwstr>
      </vt:variant>
      <vt:variant>
        <vt:lpwstr/>
      </vt:variant>
      <vt:variant>
        <vt:i4>1245268</vt:i4>
      </vt:variant>
      <vt:variant>
        <vt:i4>21</vt:i4>
      </vt:variant>
      <vt:variant>
        <vt:i4>0</vt:i4>
      </vt:variant>
      <vt:variant>
        <vt:i4>5</vt:i4>
      </vt:variant>
      <vt:variant>
        <vt:lpwstr>https://github.com/MPEGGroup/OpenFontFormat/issues/20</vt:lpwstr>
      </vt:variant>
      <vt:variant>
        <vt:lpwstr/>
      </vt:variant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https://www.w3.org/community/font-text/</vt:lpwstr>
      </vt:variant>
      <vt:variant>
        <vt:lpwstr/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https://lists.aau.at/pipermail/mpeg-otspec/2020-August/002156.html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https://lists.aau.at/pipermail/mpeg-otspec/2020-August/002001.html</vt:lpwstr>
      </vt:variant>
      <vt:variant>
        <vt:lpwstr/>
      </vt:variant>
      <vt:variant>
        <vt:i4>5767257</vt:i4>
      </vt:variant>
      <vt:variant>
        <vt:i4>9</vt:i4>
      </vt:variant>
      <vt:variant>
        <vt:i4>0</vt:i4>
      </vt:variant>
      <vt:variant>
        <vt:i4>5</vt:i4>
      </vt:variant>
      <vt:variant>
        <vt:lpwstr>http://www.unicode.org/reports/tr50/</vt:lpwstr>
      </vt:variant>
      <vt:variant>
        <vt:lpwstr/>
      </vt:variant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https://lists.aau.at/pipermail/mpeg-otspec/2020-August/001835.html</vt:lpwstr>
      </vt:variant>
      <vt:variant>
        <vt:lpwstr/>
      </vt:variant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https://lists.aau.at/pipermail/mpeg-otspec/2020-August/002134.html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https://github.com/MPEGGroup/OpenFontFormat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subject/>
  <dc:creator>Vladimir Levantovsky</dc:creator>
  <cp:keywords/>
  <cp:lastModifiedBy>vladl</cp:lastModifiedBy>
  <cp:revision>14</cp:revision>
  <cp:lastPrinted>2004-07-14T17:21:00Z</cp:lastPrinted>
  <dcterms:created xsi:type="dcterms:W3CDTF">2020-10-08T00:38:00Z</dcterms:created>
  <dcterms:modified xsi:type="dcterms:W3CDTF">2021-07-09T16:08:00Z</dcterms:modified>
</cp:coreProperties>
</file>